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9C77" w14:textId="6AB5AE14" w:rsidR="0004401A" w:rsidRPr="00162982" w:rsidRDefault="00800D60"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heme="minorHAnsi" w:eastAsiaTheme="majorEastAsia" w:hAnsiTheme="minorHAnsi" w:cstheme="minorHAnsi"/>
          <w:b w:val="0"/>
          <w:bCs w:val="0"/>
          <w:color w:val="000080"/>
          <w:spacing w:val="5"/>
          <w:sz w:val="72"/>
          <w:szCs w:val="52"/>
        </w:rPr>
      </w:pPr>
      <w:r>
        <w:rPr>
          <w:rFonts w:asciiTheme="minorHAnsi" w:eastAsiaTheme="majorEastAsia" w:hAnsiTheme="minorHAnsi" w:cstheme="minorHAnsi"/>
          <w:b w:val="0"/>
          <w:bCs w:val="0"/>
          <w:color w:val="000080"/>
          <w:spacing w:val="5"/>
          <w:sz w:val="72"/>
          <w:szCs w:val="52"/>
        </w:rPr>
        <w:t>Laboratory Services Exercise in a Box—N</w:t>
      </w:r>
      <w:r w:rsidR="00170ABD" w:rsidRPr="00162982">
        <w:rPr>
          <w:rFonts w:asciiTheme="minorHAnsi" w:eastAsiaTheme="majorEastAsia" w:hAnsiTheme="minorHAnsi" w:cstheme="minorHAnsi"/>
          <w:b w:val="0"/>
          <w:bCs w:val="0"/>
          <w:color w:val="000080"/>
          <w:spacing w:val="5"/>
          <w:sz w:val="72"/>
          <w:szCs w:val="52"/>
        </w:rPr>
        <w:t xml:space="preserve">uclear Detonation </w:t>
      </w:r>
      <w:r>
        <w:rPr>
          <w:rFonts w:asciiTheme="minorHAnsi" w:eastAsiaTheme="majorEastAsia" w:hAnsiTheme="minorHAnsi" w:cstheme="minorHAnsi"/>
          <w:b w:val="0"/>
          <w:bCs w:val="0"/>
          <w:color w:val="000080"/>
          <w:spacing w:val="5"/>
          <w:sz w:val="72"/>
          <w:szCs w:val="52"/>
        </w:rPr>
        <w:t>Scenario</w:t>
      </w:r>
    </w:p>
    <w:p w14:paraId="2C1F36BB" w14:textId="77777777" w:rsidR="006746F8" w:rsidRPr="00162982" w:rsidRDefault="006746F8" w:rsidP="006746F8">
      <w:pPr>
        <w:pStyle w:val="Subtitle"/>
        <w:rPr>
          <w:rFonts w:asciiTheme="minorHAnsi" w:hAnsiTheme="minorHAnsi" w:cstheme="minorHAnsi"/>
        </w:rPr>
      </w:pPr>
      <w:r w:rsidRPr="00162982">
        <w:rPr>
          <w:rFonts w:asciiTheme="minorHAnsi" w:hAnsiTheme="minorHAnsi" w:cstheme="minorHAnsi"/>
        </w:rPr>
        <w:t>Situation Manual</w:t>
      </w:r>
    </w:p>
    <w:p w14:paraId="448371EF" w14:textId="77777777" w:rsidR="00F90739" w:rsidRPr="00162982" w:rsidRDefault="00BB237C" w:rsidP="00F90739">
      <w:pPr>
        <w:widowControl w:val="0"/>
        <w:autoSpaceDE w:val="0"/>
        <w:autoSpaceDN w:val="0"/>
        <w:adjustRightInd w:val="0"/>
        <w:spacing w:before="120"/>
        <w:rPr>
          <w:rFonts w:asciiTheme="minorHAnsi" w:hAnsiTheme="minorHAnsi" w:cstheme="minorHAnsi"/>
          <w:color w:val="404040" w:themeColor="text1" w:themeTint="BF"/>
          <w:sz w:val="32"/>
          <w:szCs w:val="32"/>
        </w:rPr>
      </w:pPr>
      <w:r w:rsidRPr="00800D60">
        <w:rPr>
          <w:rFonts w:asciiTheme="minorHAnsi" w:hAnsiTheme="minorHAnsi" w:cstheme="minorHAnsi"/>
          <w:color w:val="404040" w:themeColor="text1" w:themeTint="BF"/>
          <w:sz w:val="32"/>
          <w:szCs w:val="32"/>
          <w:highlight w:val="yellow"/>
        </w:rPr>
        <w:t>[Insert Date Here]</w:t>
      </w:r>
    </w:p>
    <w:p w14:paraId="01B6BB0A" w14:textId="77777777" w:rsidR="00F90739" w:rsidRPr="00162982" w:rsidRDefault="00F90739" w:rsidP="00F90739">
      <w:pPr>
        <w:widowControl w:val="0"/>
        <w:autoSpaceDE w:val="0"/>
        <w:autoSpaceDN w:val="0"/>
        <w:adjustRightInd w:val="0"/>
        <w:spacing w:before="120"/>
        <w:rPr>
          <w:rFonts w:asciiTheme="minorHAnsi" w:hAnsiTheme="minorHAnsi" w:cstheme="minorHAnsi"/>
          <w:color w:val="404040" w:themeColor="text1" w:themeTint="BF"/>
          <w:sz w:val="32"/>
          <w:szCs w:val="32"/>
        </w:rPr>
      </w:pPr>
    </w:p>
    <w:p w14:paraId="5A32209C" w14:textId="77777777" w:rsidR="00F90739" w:rsidRPr="00162982" w:rsidRDefault="00F90739" w:rsidP="00F90739">
      <w:pPr>
        <w:widowControl w:val="0"/>
        <w:autoSpaceDE w:val="0"/>
        <w:autoSpaceDN w:val="0"/>
        <w:adjustRightInd w:val="0"/>
        <w:spacing w:before="120"/>
        <w:rPr>
          <w:rFonts w:asciiTheme="minorHAnsi" w:hAnsiTheme="minorHAnsi" w:cstheme="minorHAnsi"/>
          <w:color w:val="404040" w:themeColor="text1" w:themeTint="BF"/>
          <w:sz w:val="32"/>
          <w:szCs w:val="32"/>
        </w:rPr>
      </w:pPr>
    </w:p>
    <w:p w14:paraId="5019E06F" w14:textId="4F4E78A1" w:rsidR="006746F8" w:rsidRPr="00162982" w:rsidRDefault="00F90739" w:rsidP="00F90739">
      <w:pPr>
        <w:widowControl w:val="0"/>
        <w:autoSpaceDE w:val="0"/>
        <w:autoSpaceDN w:val="0"/>
        <w:adjustRightInd w:val="0"/>
        <w:spacing w:before="120"/>
        <w:rPr>
          <w:rFonts w:asciiTheme="minorHAnsi" w:hAnsiTheme="minorHAnsi" w:cstheme="minorHAnsi"/>
          <w:color w:val="404040" w:themeColor="text1" w:themeTint="BF"/>
          <w:sz w:val="32"/>
          <w:szCs w:val="32"/>
        </w:rPr>
        <w:sectPr w:rsidR="006746F8" w:rsidRPr="00162982" w:rsidSect="00150544">
          <w:pgSz w:w="12240" w:h="15840" w:code="1"/>
          <w:pgMar w:top="1440" w:right="1440" w:bottom="1440" w:left="1440" w:header="72" w:footer="1032" w:gutter="0"/>
          <w:pgNumType w:fmt="lowerRoman" w:start="3"/>
          <w:cols w:space="720"/>
          <w:docGrid w:linePitch="360"/>
        </w:sectPr>
      </w:pPr>
      <w:r w:rsidRPr="00162982">
        <w:rPr>
          <w:rFonts w:asciiTheme="minorHAnsi" w:hAnsiTheme="minorHAnsi" w:cstheme="minorHAnsi"/>
        </w:rPr>
        <w:t>Th</w:t>
      </w:r>
      <w:r w:rsidR="009C1950" w:rsidRPr="00162982">
        <w:rPr>
          <w:rFonts w:asciiTheme="minorHAnsi" w:hAnsiTheme="minorHAnsi" w:cstheme="minorHAnsi"/>
        </w:rPr>
        <w:t>is Situation Manual (</w:t>
      </w:r>
      <w:proofErr w:type="spellStart"/>
      <w:r w:rsidR="009C1950" w:rsidRPr="00162982">
        <w:rPr>
          <w:rFonts w:asciiTheme="minorHAnsi" w:hAnsiTheme="minorHAnsi" w:cstheme="minorHAnsi"/>
        </w:rPr>
        <w:t>SitMan</w:t>
      </w:r>
      <w:proofErr w:type="spellEnd"/>
      <w:r w:rsidR="009C1950" w:rsidRPr="00162982">
        <w:rPr>
          <w:rFonts w:asciiTheme="minorHAnsi" w:hAnsiTheme="minorHAnsi" w:cstheme="minorHAnsi"/>
        </w:rPr>
        <w:t xml:space="preserve">)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rsidR="009C1950" w:rsidRPr="00162982">
        <w:rPr>
          <w:rFonts w:asciiTheme="minorHAnsi" w:hAnsiTheme="minorHAnsi" w:cstheme="minorHAnsi"/>
        </w:rPr>
        <w:t>SitMan</w:t>
      </w:r>
      <w:proofErr w:type="spellEnd"/>
    </w:p>
    <w:p w14:paraId="0BC3D20D" w14:textId="77777777" w:rsidR="006746F8" w:rsidRPr="00162982" w:rsidRDefault="006746F8" w:rsidP="00563357">
      <w:pPr>
        <w:pStyle w:val="Heading1"/>
        <w:rPr>
          <w:rFonts w:asciiTheme="minorHAnsi" w:hAnsiTheme="minorHAnsi" w:cstheme="minorHAnsi"/>
        </w:rPr>
      </w:pPr>
      <w:r w:rsidRPr="00162982">
        <w:rPr>
          <w:rFonts w:asciiTheme="minorHAnsi" w:hAnsiTheme="minorHAnsi" w:cstheme="minorHAnsi"/>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883"/>
        <w:gridCol w:w="7387"/>
      </w:tblGrid>
      <w:tr w:rsidR="00A07A32" w:rsidRPr="00162982" w14:paraId="46610D32" w14:textId="77777777" w:rsidTr="008C6AC4">
        <w:trPr>
          <w:trHeight w:val="437"/>
        </w:trPr>
        <w:tc>
          <w:tcPr>
            <w:tcW w:w="1908" w:type="dxa"/>
            <w:shd w:val="clear" w:color="auto" w:fill="000080"/>
            <w:vAlign w:val="center"/>
          </w:tcPr>
          <w:p w14:paraId="725DFA63" w14:textId="77777777" w:rsidR="00A07A32" w:rsidRPr="00162982" w:rsidRDefault="00A07A32"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Exercise Name</w:t>
            </w:r>
          </w:p>
        </w:tc>
        <w:tc>
          <w:tcPr>
            <w:tcW w:w="7668" w:type="dxa"/>
            <w:vAlign w:val="center"/>
          </w:tcPr>
          <w:p w14:paraId="1A5B949D" w14:textId="73F475CF" w:rsidR="00A07A32" w:rsidRPr="00162982" w:rsidRDefault="00170ABD" w:rsidP="008C6AC4">
            <w:pPr>
              <w:spacing w:before="120" w:after="120"/>
              <w:rPr>
                <w:rFonts w:asciiTheme="minorHAnsi" w:hAnsiTheme="minorHAnsi" w:cstheme="minorHAnsi"/>
                <w:b/>
                <w:sz w:val="22"/>
                <w:szCs w:val="22"/>
              </w:rPr>
            </w:pPr>
            <w:r w:rsidRPr="00162982">
              <w:rPr>
                <w:rFonts w:asciiTheme="minorHAnsi" w:hAnsiTheme="minorHAnsi" w:cstheme="minorHAnsi"/>
                <w:b/>
                <w:sz w:val="22"/>
                <w:szCs w:val="22"/>
              </w:rPr>
              <w:t>Nuclear Detonation Lab Surge</w:t>
            </w:r>
            <w:r w:rsidR="0004401A" w:rsidRPr="00162982">
              <w:rPr>
                <w:rFonts w:asciiTheme="minorHAnsi" w:hAnsiTheme="minorHAnsi" w:cstheme="minorHAnsi"/>
                <w:b/>
                <w:sz w:val="22"/>
                <w:szCs w:val="22"/>
              </w:rPr>
              <w:t xml:space="preserve"> </w:t>
            </w:r>
            <w:r w:rsidR="006A761B" w:rsidRPr="00162982">
              <w:rPr>
                <w:rFonts w:asciiTheme="minorHAnsi" w:hAnsiTheme="minorHAnsi" w:cstheme="minorHAnsi"/>
                <w:b/>
                <w:sz w:val="22"/>
                <w:szCs w:val="22"/>
              </w:rPr>
              <w:t>Exercise in a Box</w:t>
            </w:r>
          </w:p>
        </w:tc>
      </w:tr>
      <w:tr w:rsidR="00A07A32" w:rsidRPr="00162982" w14:paraId="6D4EF3E6" w14:textId="77777777" w:rsidTr="008C6AC4">
        <w:trPr>
          <w:trHeight w:val="432"/>
        </w:trPr>
        <w:tc>
          <w:tcPr>
            <w:tcW w:w="1908" w:type="dxa"/>
            <w:shd w:val="clear" w:color="auto" w:fill="000080"/>
            <w:vAlign w:val="center"/>
          </w:tcPr>
          <w:p w14:paraId="14441FEB" w14:textId="77777777" w:rsidR="00A07A32" w:rsidRPr="00162982" w:rsidRDefault="00A07A32"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Exercise Dates</w:t>
            </w:r>
          </w:p>
        </w:tc>
        <w:tc>
          <w:tcPr>
            <w:tcW w:w="7668" w:type="dxa"/>
            <w:vAlign w:val="center"/>
          </w:tcPr>
          <w:p w14:paraId="14892B4D" w14:textId="77777777" w:rsidR="00A07A32" w:rsidRPr="00162982" w:rsidRDefault="006A761B" w:rsidP="007D44A8">
            <w:pPr>
              <w:spacing w:before="120" w:after="120"/>
              <w:rPr>
                <w:rFonts w:asciiTheme="minorHAnsi" w:hAnsiTheme="minorHAnsi" w:cstheme="minorHAnsi"/>
                <w:b/>
                <w:sz w:val="22"/>
                <w:szCs w:val="22"/>
              </w:rPr>
            </w:pPr>
            <w:r w:rsidRPr="00162982">
              <w:rPr>
                <w:rFonts w:asciiTheme="minorHAnsi" w:hAnsiTheme="minorHAnsi" w:cstheme="minorHAnsi"/>
                <w:sz w:val="22"/>
                <w:szCs w:val="22"/>
                <w:highlight w:val="yellow"/>
              </w:rPr>
              <w:t>[Insert date and time here]</w:t>
            </w:r>
          </w:p>
        </w:tc>
      </w:tr>
      <w:tr w:rsidR="00A07A32" w:rsidRPr="00162982" w14:paraId="340B512F" w14:textId="77777777" w:rsidTr="008C6AC4">
        <w:trPr>
          <w:trHeight w:val="432"/>
        </w:trPr>
        <w:tc>
          <w:tcPr>
            <w:tcW w:w="1908" w:type="dxa"/>
            <w:shd w:val="clear" w:color="auto" w:fill="000080"/>
            <w:vAlign w:val="center"/>
          </w:tcPr>
          <w:p w14:paraId="08EFB0F9" w14:textId="167CA5A2" w:rsidR="00A07A32" w:rsidRPr="00162982" w:rsidRDefault="00A07A32"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Scope</w:t>
            </w:r>
            <w:r w:rsidR="009A3C85">
              <w:rPr>
                <w:rFonts w:asciiTheme="minorHAnsi" w:hAnsiTheme="minorHAnsi" w:cstheme="minorHAnsi"/>
                <w:b/>
                <w:color w:val="FFFFFF" w:themeColor="background1"/>
                <w:sz w:val="22"/>
                <w:szCs w:val="22"/>
              </w:rPr>
              <w:t xml:space="preserve"> &amp; Purpose</w:t>
            </w:r>
          </w:p>
        </w:tc>
        <w:tc>
          <w:tcPr>
            <w:tcW w:w="7668" w:type="dxa"/>
            <w:vAlign w:val="center"/>
          </w:tcPr>
          <w:p w14:paraId="6E650204" w14:textId="4A015EF5" w:rsidR="00A07A32" w:rsidRPr="00162982" w:rsidRDefault="00A07A32" w:rsidP="006A761B">
            <w:pPr>
              <w:pStyle w:val="BodyText"/>
              <w:rPr>
                <w:rFonts w:asciiTheme="minorHAnsi" w:hAnsiTheme="minorHAnsi" w:cstheme="minorHAnsi"/>
                <w:sz w:val="22"/>
                <w:szCs w:val="22"/>
              </w:rPr>
            </w:pPr>
            <w:r w:rsidRPr="00162982">
              <w:rPr>
                <w:rFonts w:asciiTheme="minorHAnsi" w:hAnsiTheme="minorHAnsi" w:cstheme="minorHAnsi"/>
                <w:sz w:val="22"/>
                <w:szCs w:val="22"/>
              </w:rPr>
              <w:t xml:space="preserve">This exercise is a </w:t>
            </w:r>
            <w:r w:rsidR="00DF6B93" w:rsidRPr="00162982">
              <w:rPr>
                <w:rFonts w:asciiTheme="minorHAnsi" w:hAnsiTheme="minorHAnsi" w:cstheme="minorHAnsi"/>
                <w:sz w:val="22"/>
                <w:szCs w:val="22"/>
              </w:rPr>
              <w:t>tabletop exercise</w:t>
            </w:r>
            <w:r w:rsidRPr="00162982">
              <w:rPr>
                <w:rFonts w:asciiTheme="minorHAnsi" w:hAnsiTheme="minorHAnsi" w:cstheme="minorHAnsi"/>
                <w:sz w:val="22"/>
                <w:szCs w:val="22"/>
              </w:rPr>
              <w:t xml:space="preserve">, planned for </w:t>
            </w:r>
            <w:r w:rsidR="006A761B" w:rsidRPr="00162982">
              <w:rPr>
                <w:rFonts w:asciiTheme="minorHAnsi" w:hAnsiTheme="minorHAnsi" w:cstheme="minorHAnsi"/>
                <w:sz w:val="22"/>
                <w:szCs w:val="22"/>
                <w:highlight w:val="yellow"/>
              </w:rPr>
              <w:t>[#]</w:t>
            </w:r>
            <w:r w:rsidR="00DF6B93" w:rsidRPr="00162982">
              <w:rPr>
                <w:rFonts w:asciiTheme="minorHAnsi" w:hAnsiTheme="minorHAnsi" w:cstheme="minorHAnsi"/>
                <w:sz w:val="22"/>
                <w:szCs w:val="22"/>
              </w:rPr>
              <w:t xml:space="preserve"> hours </w:t>
            </w:r>
            <w:r w:rsidRPr="00162982">
              <w:rPr>
                <w:rFonts w:asciiTheme="minorHAnsi" w:hAnsiTheme="minorHAnsi" w:cstheme="minorHAnsi"/>
                <w:sz w:val="22"/>
                <w:szCs w:val="22"/>
              </w:rPr>
              <w:t xml:space="preserve">at </w:t>
            </w:r>
            <w:r w:rsidR="00DF6B93" w:rsidRPr="00162982">
              <w:rPr>
                <w:rFonts w:asciiTheme="minorHAnsi" w:hAnsiTheme="minorHAnsi" w:cstheme="minorHAnsi"/>
                <w:sz w:val="22"/>
                <w:szCs w:val="22"/>
              </w:rPr>
              <w:t xml:space="preserve">the </w:t>
            </w:r>
            <w:r w:rsidR="006A761B" w:rsidRPr="00162982">
              <w:rPr>
                <w:rFonts w:asciiTheme="minorHAnsi" w:hAnsiTheme="minorHAnsi" w:cstheme="minorHAnsi"/>
                <w:sz w:val="22"/>
                <w:szCs w:val="22"/>
                <w:highlight w:val="yellow"/>
              </w:rPr>
              <w:t>[location]</w:t>
            </w:r>
            <w:r w:rsidRPr="00162982">
              <w:rPr>
                <w:rFonts w:asciiTheme="minorHAnsi" w:hAnsiTheme="minorHAnsi" w:cstheme="minorHAnsi"/>
                <w:sz w:val="22"/>
                <w:szCs w:val="22"/>
                <w:highlight w:val="yellow"/>
              </w:rPr>
              <w:t>.</w:t>
            </w:r>
            <w:r w:rsidRPr="00162982">
              <w:rPr>
                <w:rFonts w:asciiTheme="minorHAnsi" w:hAnsiTheme="minorHAnsi" w:cstheme="minorHAnsi"/>
                <w:sz w:val="22"/>
                <w:szCs w:val="22"/>
              </w:rPr>
              <w:t xml:space="preserve">  Exercise play is limited to </w:t>
            </w:r>
            <w:r w:rsidR="006A761B" w:rsidRPr="00162982">
              <w:rPr>
                <w:rFonts w:asciiTheme="minorHAnsi" w:hAnsiTheme="minorHAnsi" w:cstheme="minorHAnsi"/>
                <w:sz w:val="22"/>
                <w:szCs w:val="22"/>
                <w:highlight w:val="yellow"/>
              </w:rPr>
              <w:t>[insert participants here]</w:t>
            </w:r>
            <w:r w:rsidR="00DF6B93" w:rsidRPr="00162982">
              <w:rPr>
                <w:rFonts w:asciiTheme="minorHAnsi" w:hAnsiTheme="minorHAnsi" w:cstheme="minorHAnsi"/>
                <w:sz w:val="22"/>
                <w:szCs w:val="22"/>
                <w:highlight w:val="yellow"/>
              </w:rPr>
              <w:t>.</w:t>
            </w:r>
            <w:r w:rsidR="009A3C85">
              <w:rPr>
                <w:rFonts w:asciiTheme="minorHAnsi" w:hAnsiTheme="minorHAnsi" w:cstheme="minorHAnsi"/>
                <w:sz w:val="22"/>
                <w:szCs w:val="22"/>
              </w:rPr>
              <w:t xml:space="preserve"> The purpose of this exercise is to assess the ability of area laboratories to support the surge in patient care after a nuclear detonation event. This event could be local, or regional</w:t>
            </w:r>
            <w:r w:rsidR="00FF70CB">
              <w:rPr>
                <w:rFonts w:asciiTheme="minorHAnsi" w:hAnsiTheme="minorHAnsi" w:cstheme="minorHAnsi"/>
                <w:sz w:val="22"/>
                <w:szCs w:val="22"/>
              </w:rPr>
              <w:t>. D</w:t>
            </w:r>
            <w:r w:rsidR="009A3C85">
              <w:rPr>
                <w:rFonts w:asciiTheme="minorHAnsi" w:hAnsiTheme="minorHAnsi" w:cstheme="minorHAnsi"/>
                <w:sz w:val="22"/>
                <w:szCs w:val="22"/>
              </w:rPr>
              <w:t xml:space="preserve">epending on location and damage, a lab outside of the region may be asked to assist in the patient care surge. The response considerations for a lab after a nuclear detonation event </w:t>
            </w:r>
            <w:r w:rsidR="00FA3A2F">
              <w:rPr>
                <w:rFonts w:asciiTheme="minorHAnsi" w:hAnsiTheme="minorHAnsi" w:cstheme="minorHAnsi"/>
                <w:sz w:val="22"/>
                <w:szCs w:val="22"/>
              </w:rPr>
              <w:t>are</w:t>
            </w:r>
            <w:r w:rsidR="009A3C85">
              <w:rPr>
                <w:rFonts w:asciiTheme="minorHAnsi" w:hAnsiTheme="minorHAnsi" w:cstheme="minorHAnsi"/>
                <w:sz w:val="22"/>
                <w:szCs w:val="22"/>
              </w:rPr>
              <w:t xml:space="preserve"> coordination, laboratory testing, receipt/interpretation of results, staff and equipment needs, and outpatient testing capabilities/needs. </w:t>
            </w:r>
          </w:p>
        </w:tc>
      </w:tr>
      <w:tr w:rsidR="00A07A32" w:rsidRPr="00162982" w14:paraId="76EF9AF8" w14:textId="77777777" w:rsidTr="008C6AC4">
        <w:trPr>
          <w:trHeight w:val="432"/>
        </w:trPr>
        <w:tc>
          <w:tcPr>
            <w:tcW w:w="1908" w:type="dxa"/>
            <w:shd w:val="clear" w:color="auto" w:fill="000080"/>
            <w:vAlign w:val="center"/>
          </w:tcPr>
          <w:p w14:paraId="31364A1F" w14:textId="77777777" w:rsidR="00A07A32" w:rsidRPr="00162982" w:rsidRDefault="00A07A32"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Mission Area(s)</w:t>
            </w:r>
          </w:p>
        </w:tc>
        <w:tc>
          <w:tcPr>
            <w:tcW w:w="7668" w:type="dxa"/>
            <w:vAlign w:val="center"/>
          </w:tcPr>
          <w:p w14:paraId="0AC65D22" w14:textId="77777777" w:rsidR="00A07A32" w:rsidRPr="00162982" w:rsidRDefault="00DF6B93" w:rsidP="008C6AC4">
            <w:pPr>
              <w:spacing w:before="120" w:after="120"/>
              <w:rPr>
                <w:rFonts w:asciiTheme="minorHAnsi" w:hAnsiTheme="minorHAnsi" w:cstheme="minorHAnsi"/>
                <w:b/>
                <w:sz w:val="22"/>
                <w:szCs w:val="22"/>
              </w:rPr>
            </w:pPr>
            <w:r w:rsidRPr="00162982">
              <w:rPr>
                <w:rFonts w:asciiTheme="minorHAnsi" w:hAnsiTheme="minorHAnsi" w:cstheme="minorHAnsi"/>
                <w:sz w:val="22"/>
                <w:szCs w:val="22"/>
              </w:rPr>
              <w:t>Response</w:t>
            </w:r>
          </w:p>
        </w:tc>
      </w:tr>
      <w:tr w:rsidR="00A07A32" w:rsidRPr="00162982" w14:paraId="61D09C61" w14:textId="77777777" w:rsidTr="008C6AC4">
        <w:trPr>
          <w:trHeight w:val="432"/>
        </w:trPr>
        <w:tc>
          <w:tcPr>
            <w:tcW w:w="1908" w:type="dxa"/>
            <w:shd w:val="clear" w:color="auto" w:fill="000080"/>
            <w:vAlign w:val="center"/>
          </w:tcPr>
          <w:p w14:paraId="61191015" w14:textId="41FD813D" w:rsidR="00A07A32" w:rsidRPr="00162982" w:rsidRDefault="00162982" w:rsidP="008C6AC4">
            <w:pPr>
              <w:spacing w:before="120" w:after="120"/>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HPP</w:t>
            </w:r>
            <w:r w:rsidR="00F90739" w:rsidRPr="00162982">
              <w:rPr>
                <w:rFonts w:asciiTheme="minorHAnsi" w:hAnsiTheme="minorHAnsi" w:cstheme="minorHAnsi"/>
                <w:b/>
                <w:color w:val="FFFFFF" w:themeColor="background1"/>
                <w:sz w:val="22"/>
                <w:szCs w:val="22"/>
              </w:rPr>
              <w:t xml:space="preserve"> </w:t>
            </w:r>
            <w:r w:rsidR="00A07A32" w:rsidRPr="00162982">
              <w:rPr>
                <w:rFonts w:asciiTheme="minorHAnsi" w:hAnsiTheme="minorHAnsi" w:cstheme="minorHAnsi"/>
                <w:b/>
                <w:color w:val="FFFFFF" w:themeColor="background1"/>
                <w:sz w:val="22"/>
                <w:szCs w:val="22"/>
              </w:rPr>
              <w:t>Capabilities</w:t>
            </w:r>
          </w:p>
        </w:tc>
        <w:tc>
          <w:tcPr>
            <w:tcW w:w="7668" w:type="dxa"/>
            <w:vAlign w:val="center"/>
          </w:tcPr>
          <w:p w14:paraId="75A8C04A" w14:textId="77777777" w:rsidR="00D87BB8" w:rsidRPr="00F038D8" w:rsidRDefault="00D87BB8" w:rsidP="00D87BB8">
            <w:pPr>
              <w:rPr>
                <w:rFonts w:asciiTheme="minorHAnsi" w:hAnsiTheme="minorHAnsi" w:cstheme="minorHAnsi"/>
                <w:sz w:val="22"/>
                <w:szCs w:val="22"/>
              </w:rPr>
            </w:pPr>
            <w:r w:rsidRPr="00F038D8">
              <w:rPr>
                <w:rFonts w:asciiTheme="minorHAnsi" w:hAnsiTheme="minorHAnsi" w:cstheme="minorHAnsi"/>
                <w:sz w:val="22"/>
                <w:szCs w:val="22"/>
              </w:rPr>
              <w:t xml:space="preserve">Capability 2: Health Care and Medical Response Coordination </w:t>
            </w:r>
          </w:p>
          <w:p w14:paraId="65E5CB8B" w14:textId="77777777" w:rsidR="00D87BB8" w:rsidRPr="00F038D8" w:rsidRDefault="00D87BB8" w:rsidP="00D87BB8">
            <w:pPr>
              <w:pStyle w:val="ListParagraph"/>
              <w:numPr>
                <w:ilvl w:val="0"/>
                <w:numId w:val="7"/>
              </w:numPr>
              <w:rPr>
                <w:rFonts w:asciiTheme="minorHAnsi" w:hAnsiTheme="minorHAnsi" w:cstheme="minorHAnsi"/>
                <w:sz w:val="22"/>
                <w:szCs w:val="22"/>
              </w:rPr>
            </w:pPr>
            <w:r w:rsidRPr="00F038D8">
              <w:rPr>
                <w:rFonts w:asciiTheme="minorHAnsi" w:hAnsiTheme="minorHAnsi" w:cstheme="minorHAnsi"/>
                <w:sz w:val="22"/>
                <w:szCs w:val="22"/>
              </w:rPr>
              <w:t xml:space="preserve">Objective 1: Develop and Coordinate Health Care Organization and Health Care Coalition Response Plans </w:t>
            </w:r>
          </w:p>
          <w:p w14:paraId="3BBE8CA8" w14:textId="77777777" w:rsidR="00D87BB8" w:rsidRPr="00D87BB8" w:rsidRDefault="00D87BB8" w:rsidP="00D87BB8">
            <w:pPr>
              <w:pStyle w:val="ListParagraph"/>
              <w:numPr>
                <w:ilvl w:val="0"/>
                <w:numId w:val="7"/>
              </w:numPr>
              <w:rPr>
                <w:rFonts w:asciiTheme="minorHAnsi" w:hAnsiTheme="minorHAnsi" w:cstheme="minorHAnsi"/>
                <w:sz w:val="22"/>
                <w:szCs w:val="22"/>
              </w:rPr>
            </w:pPr>
            <w:r w:rsidRPr="00F038D8">
              <w:rPr>
                <w:rFonts w:asciiTheme="minorHAnsi" w:hAnsiTheme="minorHAnsi" w:cstheme="minorHAnsi"/>
                <w:sz w:val="22"/>
                <w:szCs w:val="22"/>
              </w:rPr>
              <w:t xml:space="preserve">Objective 3: Coordinate Response Strategy, Resources, and Communications </w:t>
            </w:r>
          </w:p>
          <w:p w14:paraId="1826D7DC" w14:textId="77777777" w:rsidR="00D87BB8" w:rsidRPr="00F038D8" w:rsidRDefault="00D87BB8" w:rsidP="00D87BB8">
            <w:pPr>
              <w:rPr>
                <w:rFonts w:asciiTheme="minorHAnsi" w:hAnsiTheme="minorHAnsi" w:cstheme="minorHAnsi"/>
                <w:sz w:val="22"/>
                <w:szCs w:val="22"/>
              </w:rPr>
            </w:pPr>
            <w:r w:rsidRPr="00F038D8">
              <w:rPr>
                <w:rFonts w:asciiTheme="minorHAnsi" w:hAnsiTheme="minorHAnsi" w:cstheme="minorHAnsi"/>
                <w:sz w:val="22"/>
                <w:szCs w:val="22"/>
              </w:rPr>
              <w:t xml:space="preserve">Capability 4: Medical Surge </w:t>
            </w:r>
          </w:p>
          <w:p w14:paraId="2533C9B2" w14:textId="77777777" w:rsidR="00D87BB8" w:rsidRPr="00F038D8" w:rsidRDefault="00D87BB8" w:rsidP="00D87BB8">
            <w:pPr>
              <w:pStyle w:val="ListParagraph"/>
              <w:numPr>
                <w:ilvl w:val="0"/>
                <w:numId w:val="9"/>
              </w:numPr>
              <w:rPr>
                <w:rFonts w:asciiTheme="minorHAnsi" w:hAnsiTheme="minorHAnsi" w:cstheme="minorHAnsi"/>
                <w:sz w:val="22"/>
                <w:szCs w:val="22"/>
              </w:rPr>
            </w:pPr>
            <w:r w:rsidRPr="00F038D8">
              <w:rPr>
                <w:rFonts w:asciiTheme="minorHAnsi" w:hAnsiTheme="minorHAnsi" w:cstheme="minorHAnsi"/>
                <w:sz w:val="22"/>
                <w:szCs w:val="22"/>
              </w:rPr>
              <w:t xml:space="preserve">Objective 1: Plan for a Medical Surge </w:t>
            </w:r>
          </w:p>
          <w:p w14:paraId="4ECD8309" w14:textId="77777777" w:rsidR="00D87BB8" w:rsidRPr="00F038D8" w:rsidRDefault="00D87BB8" w:rsidP="00D87BB8">
            <w:pPr>
              <w:pStyle w:val="ListParagraph"/>
              <w:numPr>
                <w:ilvl w:val="0"/>
                <w:numId w:val="9"/>
              </w:numPr>
              <w:rPr>
                <w:rFonts w:asciiTheme="minorHAnsi" w:hAnsiTheme="minorHAnsi" w:cstheme="minorHAnsi"/>
                <w:sz w:val="22"/>
                <w:szCs w:val="22"/>
              </w:rPr>
            </w:pPr>
            <w:r w:rsidRPr="00F038D8">
              <w:rPr>
                <w:rFonts w:asciiTheme="minorHAnsi" w:hAnsiTheme="minorHAnsi" w:cstheme="minorHAnsi"/>
                <w:sz w:val="22"/>
                <w:szCs w:val="22"/>
              </w:rPr>
              <w:t>Objective 2: Respond to a Medical Surge</w:t>
            </w:r>
          </w:p>
          <w:p w14:paraId="20F13D7D" w14:textId="2D0EE768" w:rsidR="00BA0E14" w:rsidRPr="00162982" w:rsidRDefault="00BA0E14" w:rsidP="009A3C85">
            <w:pPr>
              <w:rPr>
                <w:rFonts w:asciiTheme="minorHAnsi" w:hAnsiTheme="minorHAnsi" w:cstheme="minorHAnsi"/>
                <w:sz w:val="22"/>
                <w:szCs w:val="22"/>
              </w:rPr>
            </w:pPr>
          </w:p>
        </w:tc>
      </w:tr>
      <w:tr w:rsidR="00A07A32" w:rsidRPr="00162982" w14:paraId="2318377D" w14:textId="77777777" w:rsidTr="008C6AC4">
        <w:trPr>
          <w:trHeight w:val="432"/>
        </w:trPr>
        <w:tc>
          <w:tcPr>
            <w:tcW w:w="1908" w:type="dxa"/>
            <w:shd w:val="clear" w:color="auto" w:fill="000080"/>
            <w:vAlign w:val="center"/>
          </w:tcPr>
          <w:p w14:paraId="1B0C2961" w14:textId="77777777" w:rsidR="00A07A32" w:rsidRPr="00162982" w:rsidRDefault="00A07A32"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Objectives</w:t>
            </w:r>
          </w:p>
        </w:tc>
        <w:tc>
          <w:tcPr>
            <w:tcW w:w="7668" w:type="dxa"/>
            <w:vAlign w:val="center"/>
          </w:tcPr>
          <w:p w14:paraId="707834F6" w14:textId="0FC511E5" w:rsidR="00162982" w:rsidRPr="00F9582D" w:rsidRDefault="00162982" w:rsidP="00800D60">
            <w:pPr>
              <w:pStyle w:val="NumberBullet"/>
              <w:spacing w:before="120" w:after="120"/>
              <w:rPr>
                <w:rFonts w:asciiTheme="minorHAnsi" w:hAnsiTheme="minorHAnsi" w:cstheme="minorHAnsi"/>
                <w:sz w:val="22"/>
                <w:szCs w:val="22"/>
              </w:rPr>
            </w:pPr>
            <w:r w:rsidRPr="00F9582D">
              <w:rPr>
                <w:rFonts w:asciiTheme="minorHAnsi" w:hAnsiTheme="minorHAnsi" w:cstheme="minorHAnsi"/>
                <w:sz w:val="22"/>
                <w:szCs w:val="22"/>
              </w:rPr>
              <w:t xml:space="preserve">Assess the ability of the hematology laboratory to meet the increase in demand for Complete Blood Counts (CBC) with Differential Counts. </w:t>
            </w:r>
          </w:p>
          <w:p w14:paraId="3A2962ED" w14:textId="3B82AAD0" w:rsidR="00162982" w:rsidRPr="00F9582D" w:rsidRDefault="00162982" w:rsidP="00800D60">
            <w:pPr>
              <w:pStyle w:val="NumberBullet"/>
              <w:spacing w:before="120" w:after="120"/>
              <w:rPr>
                <w:rFonts w:asciiTheme="minorHAnsi" w:hAnsiTheme="minorHAnsi" w:cstheme="minorHAnsi"/>
                <w:sz w:val="22"/>
                <w:szCs w:val="22"/>
              </w:rPr>
            </w:pPr>
            <w:r w:rsidRPr="00F9582D">
              <w:rPr>
                <w:rFonts w:asciiTheme="minorHAnsi" w:hAnsiTheme="minorHAnsi" w:cstheme="minorHAnsi"/>
                <w:sz w:val="22"/>
                <w:szCs w:val="22"/>
              </w:rPr>
              <w:t>Assess the ability of the clinical chemistry laboratory to meet the increase in demand for Comprehensive Metabolic Panels</w:t>
            </w:r>
            <w:r w:rsidR="00F9582D">
              <w:rPr>
                <w:rFonts w:asciiTheme="minorHAnsi" w:hAnsiTheme="minorHAnsi" w:cstheme="minorHAnsi"/>
                <w:sz w:val="22"/>
                <w:szCs w:val="22"/>
              </w:rPr>
              <w:t xml:space="preserve"> (CMPs)</w:t>
            </w:r>
            <w:r w:rsidRPr="00F9582D">
              <w:rPr>
                <w:rFonts w:asciiTheme="minorHAnsi" w:hAnsiTheme="minorHAnsi" w:cstheme="minorHAnsi"/>
                <w:sz w:val="22"/>
                <w:szCs w:val="22"/>
              </w:rPr>
              <w:t xml:space="preserve">. </w:t>
            </w:r>
          </w:p>
          <w:p w14:paraId="7FCD1F54" w14:textId="56992CD6" w:rsidR="00162982" w:rsidRPr="00F9582D" w:rsidRDefault="00162982" w:rsidP="00800D60">
            <w:pPr>
              <w:pStyle w:val="NumberBullet"/>
              <w:spacing w:before="120" w:after="120"/>
              <w:rPr>
                <w:rFonts w:asciiTheme="minorHAnsi" w:hAnsiTheme="minorHAnsi" w:cstheme="minorHAnsi"/>
                <w:sz w:val="22"/>
                <w:szCs w:val="22"/>
              </w:rPr>
            </w:pPr>
            <w:r w:rsidRPr="00F9582D">
              <w:rPr>
                <w:rFonts w:asciiTheme="minorHAnsi" w:hAnsiTheme="minorHAnsi" w:cstheme="minorHAnsi"/>
                <w:sz w:val="22"/>
                <w:szCs w:val="22"/>
              </w:rPr>
              <w:t xml:space="preserve">Assess the ability of the coagulation laboratory to meet the increase in demand for coagulation parameters. </w:t>
            </w:r>
          </w:p>
          <w:p w14:paraId="29F88A63" w14:textId="09BDCE6C" w:rsidR="00162982" w:rsidRPr="00F9582D" w:rsidRDefault="00162982" w:rsidP="00800D60">
            <w:pPr>
              <w:pStyle w:val="NumberBullet"/>
              <w:spacing w:before="120" w:after="120"/>
              <w:rPr>
                <w:rFonts w:asciiTheme="minorHAnsi" w:hAnsiTheme="minorHAnsi" w:cstheme="minorHAnsi"/>
                <w:sz w:val="22"/>
                <w:szCs w:val="22"/>
              </w:rPr>
            </w:pPr>
            <w:r w:rsidRPr="00F9582D">
              <w:rPr>
                <w:rFonts w:asciiTheme="minorHAnsi" w:hAnsiTheme="minorHAnsi" w:cstheme="minorHAnsi"/>
                <w:sz w:val="22"/>
                <w:szCs w:val="22"/>
              </w:rPr>
              <w:t xml:space="preserve">Assess the ability of the blood bank to meet the increase in demand for blood products. </w:t>
            </w:r>
          </w:p>
          <w:p w14:paraId="74E7C3C9" w14:textId="2F516626" w:rsidR="00162982" w:rsidRPr="00F9582D" w:rsidRDefault="00162982" w:rsidP="00800D60">
            <w:pPr>
              <w:pStyle w:val="NumberBullet"/>
              <w:spacing w:before="120" w:after="120"/>
              <w:rPr>
                <w:rFonts w:asciiTheme="minorHAnsi" w:hAnsiTheme="minorHAnsi" w:cstheme="minorHAnsi"/>
                <w:sz w:val="22"/>
                <w:szCs w:val="22"/>
              </w:rPr>
            </w:pPr>
            <w:r w:rsidRPr="00F9582D">
              <w:rPr>
                <w:rFonts w:asciiTheme="minorHAnsi" w:hAnsiTheme="minorHAnsi" w:cstheme="minorHAnsi"/>
                <w:sz w:val="22"/>
                <w:szCs w:val="22"/>
              </w:rPr>
              <w:t xml:space="preserve">Address outpatient laboratory testing needs and capabilities. </w:t>
            </w:r>
          </w:p>
          <w:p w14:paraId="410C88AE" w14:textId="5C3A293D" w:rsidR="00162982" w:rsidRPr="00F9582D" w:rsidRDefault="00162982" w:rsidP="00800D60">
            <w:pPr>
              <w:pStyle w:val="NumberBullet"/>
              <w:spacing w:before="120" w:after="120"/>
              <w:rPr>
                <w:rFonts w:asciiTheme="minorHAnsi" w:hAnsiTheme="minorHAnsi" w:cstheme="minorHAnsi"/>
                <w:sz w:val="22"/>
                <w:szCs w:val="22"/>
              </w:rPr>
            </w:pPr>
            <w:r w:rsidRPr="00F9582D">
              <w:rPr>
                <w:rFonts w:asciiTheme="minorHAnsi" w:hAnsiTheme="minorHAnsi" w:cstheme="minorHAnsi"/>
                <w:sz w:val="22"/>
                <w:szCs w:val="22"/>
              </w:rPr>
              <w:t>Identify staff, equipment, and other resource needs to include supply chain disruptions.</w:t>
            </w:r>
          </w:p>
          <w:p w14:paraId="5A6656AE" w14:textId="3D32A287" w:rsidR="00830261" w:rsidRPr="00162982" w:rsidRDefault="00162982" w:rsidP="00800D60">
            <w:pPr>
              <w:pStyle w:val="NumberBullet"/>
              <w:spacing w:before="120" w:after="120"/>
            </w:pPr>
            <w:r w:rsidRPr="00F9582D">
              <w:rPr>
                <w:rFonts w:asciiTheme="minorHAnsi" w:hAnsiTheme="minorHAnsi" w:cstheme="minorHAnsi"/>
                <w:sz w:val="22"/>
                <w:szCs w:val="22"/>
              </w:rPr>
              <w:t>Prioritize the most significant gaps that need to be addressed to effectively manage a lab surge on a mass scale</w:t>
            </w:r>
          </w:p>
        </w:tc>
      </w:tr>
      <w:tr w:rsidR="00A07A32" w:rsidRPr="00162982" w14:paraId="227B3C97" w14:textId="77777777" w:rsidTr="008C6AC4">
        <w:trPr>
          <w:trHeight w:val="432"/>
        </w:trPr>
        <w:tc>
          <w:tcPr>
            <w:tcW w:w="1908" w:type="dxa"/>
            <w:shd w:val="clear" w:color="auto" w:fill="000080"/>
            <w:vAlign w:val="center"/>
          </w:tcPr>
          <w:p w14:paraId="73158DEC" w14:textId="77777777" w:rsidR="00A07A32" w:rsidRPr="00162982" w:rsidRDefault="00A07A32"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Threat or Hazard</w:t>
            </w:r>
          </w:p>
        </w:tc>
        <w:tc>
          <w:tcPr>
            <w:tcW w:w="7668" w:type="dxa"/>
            <w:vAlign w:val="center"/>
          </w:tcPr>
          <w:p w14:paraId="1CF29CEF" w14:textId="2F20D7FC" w:rsidR="00A07A32" w:rsidRPr="00162982" w:rsidRDefault="00170ABD" w:rsidP="001117B6">
            <w:pPr>
              <w:spacing w:before="120" w:after="120"/>
              <w:rPr>
                <w:rFonts w:asciiTheme="minorHAnsi" w:hAnsiTheme="minorHAnsi" w:cstheme="minorHAnsi"/>
                <w:sz w:val="22"/>
                <w:szCs w:val="22"/>
              </w:rPr>
            </w:pPr>
            <w:r w:rsidRPr="00162982">
              <w:rPr>
                <w:rFonts w:asciiTheme="minorHAnsi" w:hAnsiTheme="minorHAnsi" w:cstheme="minorHAnsi"/>
                <w:sz w:val="22"/>
                <w:szCs w:val="22"/>
              </w:rPr>
              <w:t>Nuclear/Radiological</w:t>
            </w:r>
            <w:r w:rsidR="009A3C85">
              <w:rPr>
                <w:rFonts w:asciiTheme="minorHAnsi" w:hAnsiTheme="minorHAnsi" w:cstheme="minorHAnsi"/>
                <w:sz w:val="22"/>
                <w:szCs w:val="22"/>
              </w:rPr>
              <w:t xml:space="preserve"> Detonation</w:t>
            </w:r>
          </w:p>
        </w:tc>
      </w:tr>
      <w:tr w:rsidR="008C6AC4" w:rsidRPr="00162982" w14:paraId="48ABB66F" w14:textId="77777777" w:rsidTr="008C6AC4">
        <w:trPr>
          <w:trHeight w:val="432"/>
        </w:trPr>
        <w:tc>
          <w:tcPr>
            <w:tcW w:w="1908" w:type="dxa"/>
            <w:shd w:val="clear" w:color="auto" w:fill="000080"/>
            <w:vAlign w:val="center"/>
          </w:tcPr>
          <w:p w14:paraId="6CD0366F" w14:textId="77777777" w:rsidR="008C6AC4" w:rsidRPr="00162982" w:rsidRDefault="008C6AC4"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Scenario</w:t>
            </w:r>
          </w:p>
        </w:tc>
        <w:tc>
          <w:tcPr>
            <w:tcW w:w="7668" w:type="dxa"/>
            <w:vAlign w:val="center"/>
          </w:tcPr>
          <w:p w14:paraId="70C4B839" w14:textId="33D4FA4E" w:rsidR="008C6AC4" w:rsidRDefault="00563357" w:rsidP="0038410B">
            <w:pPr>
              <w:spacing w:before="120" w:after="120"/>
              <w:rPr>
                <w:rFonts w:asciiTheme="minorHAnsi" w:hAnsiTheme="minorHAnsi" w:cstheme="minorHAnsi"/>
                <w:sz w:val="22"/>
                <w:szCs w:val="22"/>
              </w:rPr>
            </w:pPr>
            <w:r w:rsidRPr="00F9582D">
              <w:rPr>
                <w:rFonts w:asciiTheme="minorHAnsi" w:hAnsiTheme="minorHAnsi" w:cstheme="minorHAnsi"/>
                <w:b/>
                <w:bCs/>
                <w:sz w:val="22"/>
                <w:szCs w:val="22"/>
              </w:rPr>
              <w:t>Scenario 1:</w:t>
            </w:r>
            <w:r>
              <w:rPr>
                <w:rFonts w:asciiTheme="minorHAnsi" w:hAnsiTheme="minorHAnsi" w:cstheme="minorHAnsi"/>
                <w:sz w:val="22"/>
                <w:szCs w:val="22"/>
              </w:rPr>
              <w:t xml:space="preserve"> </w:t>
            </w:r>
            <w:r w:rsidR="009A3C85">
              <w:rPr>
                <w:rFonts w:asciiTheme="minorHAnsi" w:hAnsiTheme="minorHAnsi" w:cstheme="minorHAnsi"/>
                <w:sz w:val="22"/>
                <w:szCs w:val="22"/>
              </w:rPr>
              <w:t xml:space="preserve">A 20 kt nuclear detonation occurred </w:t>
            </w:r>
            <w:r>
              <w:rPr>
                <w:rFonts w:asciiTheme="minorHAnsi" w:hAnsiTheme="minorHAnsi" w:cstheme="minorHAnsi"/>
                <w:sz w:val="22"/>
                <w:szCs w:val="22"/>
              </w:rPr>
              <w:t xml:space="preserve">at the Mall of America. </w:t>
            </w:r>
            <w:r w:rsidR="0038410B" w:rsidRPr="00162982">
              <w:rPr>
                <w:rFonts w:asciiTheme="minorHAnsi" w:hAnsiTheme="minorHAnsi" w:cstheme="minorHAnsi"/>
                <w:sz w:val="22"/>
                <w:szCs w:val="22"/>
              </w:rPr>
              <w:t>Approximately</w:t>
            </w:r>
            <w:r>
              <w:rPr>
                <w:rFonts w:asciiTheme="minorHAnsi" w:hAnsiTheme="minorHAnsi" w:cstheme="minorHAnsi"/>
                <w:sz w:val="22"/>
                <w:szCs w:val="22"/>
              </w:rPr>
              <w:t xml:space="preserve"> </w:t>
            </w:r>
            <w:r w:rsidR="000440FC">
              <w:rPr>
                <w:rFonts w:asciiTheme="minorHAnsi" w:hAnsiTheme="minorHAnsi" w:cstheme="minorHAnsi"/>
                <w:sz w:val="22"/>
                <w:szCs w:val="22"/>
              </w:rPr>
              <w:t>5</w:t>
            </w:r>
            <w:r>
              <w:rPr>
                <w:rFonts w:asciiTheme="minorHAnsi" w:hAnsiTheme="minorHAnsi" w:cstheme="minorHAnsi"/>
                <w:sz w:val="22"/>
                <w:szCs w:val="22"/>
              </w:rPr>
              <w:t>0,000 civilians</w:t>
            </w:r>
            <w:r w:rsidR="0038410B" w:rsidRPr="00162982">
              <w:rPr>
                <w:rFonts w:asciiTheme="minorHAnsi" w:hAnsiTheme="minorHAnsi" w:cstheme="minorHAnsi"/>
                <w:sz w:val="22"/>
                <w:szCs w:val="22"/>
              </w:rPr>
              <w:t xml:space="preserve"> ha</w:t>
            </w:r>
            <w:r>
              <w:rPr>
                <w:rFonts w:asciiTheme="minorHAnsi" w:hAnsiTheme="minorHAnsi" w:cstheme="minorHAnsi"/>
                <w:sz w:val="22"/>
                <w:szCs w:val="22"/>
              </w:rPr>
              <w:t>ve</w:t>
            </w:r>
            <w:r w:rsidR="0038410B" w:rsidRPr="00162982">
              <w:rPr>
                <w:rFonts w:asciiTheme="minorHAnsi" w:hAnsiTheme="minorHAnsi" w:cstheme="minorHAnsi"/>
                <w:sz w:val="22"/>
                <w:szCs w:val="22"/>
              </w:rPr>
              <w:t xml:space="preserve"> been </w:t>
            </w:r>
            <w:r w:rsidRPr="00162982">
              <w:rPr>
                <w:rFonts w:asciiTheme="minorHAnsi" w:hAnsiTheme="minorHAnsi" w:cstheme="minorHAnsi"/>
                <w:sz w:val="22"/>
                <w:szCs w:val="22"/>
              </w:rPr>
              <w:t>exposed</w:t>
            </w:r>
            <w:r>
              <w:rPr>
                <w:rFonts w:asciiTheme="minorHAnsi" w:hAnsiTheme="minorHAnsi" w:cstheme="minorHAnsi"/>
                <w:sz w:val="22"/>
                <w:szCs w:val="22"/>
              </w:rPr>
              <w:t xml:space="preserve"> </w:t>
            </w:r>
            <w:r w:rsidR="0077289E">
              <w:rPr>
                <w:rFonts w:asciiTheme="minorHAnsi" w:hAnsiTheme="minorHAnsi" w:cstheme="minorHAnsi"/>
                <w:sz w:val="22"/>
                <w:szCs w:val="22"/>
              </w:rPr>
              <w:t xml:space="preserve">to radiation </w:t>
            </w:r>
            <w:r>
              <w:rPr>
                <w:rFonts w:asciiTheme="minorHAnsi" w:hAnsiTheme="minorHAnsi" w:cstheme="minorHAnsi"/>
                <w:sz w:val="22"/>
                <w:szCs w:val="22"/>
              </w:rPr>
              <w:t>and will need testing to be assessed for Acute Radiation Syndrome</w:t>
            </w:r>
            <w:r w:rsidR="003E424F" w:rsidRPr="00162982">
              <w:rPr>
                <w:rFonts w:asciiTheme="minorHAnsi" w:hAnsiTheme="minorHAnsi" w:cstheme="minorHAnsi"/>
                <w:sz w:val="22"/>
                <w:szCs w:val="22"/>
              </w:rPr>
              <w:t xml:space="preserve">. </w:t>
            </w:r>
            <w:r>
              <w:rPr>
                <w:rFonts w:asciiTheme="minorHAnsi" w:hAnsiTheme="minorHAnsi" w:cstheme="minorHAnsi"/>
                <w:sz w:val="22"/>
                <w:szCs w:val="22"/>
              </w:rPr>
              <w:t xml:space="preserve">Although </w:t>
            </w:r>
            <w:r w:rsidR="0038410B" w:rsidRPr="00162982">
              <w:rPr>
                <w:rFonts w:asciiTheme="minorHAnsi" w:hAnsiTheme="minorHAnsi" w:cstheme="minorHAnsi"/>
                <w:sz w:val="22"/>
                <w:szCs w:val="22"/>
              </w:rPr>
              <w:t>no one is ill yet</w:t>
            </w:r>
            <w:r>
              <w:rPr>
                <w:rFonts w:asciiTheme="minorHAnsi" w:hAnsiTheme="minorHAnsi" w:cstheme="minorHAnsi"/>
                <w:sz w:val="22"/>
                <w:szCs w:val="22"/>
              </w:rPr>
              <w:t xml:space="preserve">, testing will need to be completed at multiple locations. The Minnesota Department of Health and the Metro Healthcare Coalition </w:t>
            </w:r>
            <w:r w:rsidR="0038410B" w:rsidRPr="00162982">
              <w:rPr>
                <w:rFonts w:asciiTheme="minorHAnsi" w:hAnsiTheme="minorHAnsi" w:cstheme="minorHAnsi"/>
                <w:sz w:val="22"/>
                <w:szCs w:val="22"/>
              </w:rPr>
              <w:t>ha</w:t>
            </w:r>
            <w:r>
              <w:rPr>
                <w:rFonts w:asciiTheme="minorHAnsi" w:hAnsiTheme="minorHAnsi" w:cstheme="minorHAnsi"/>
                <w:sz w:val="22"/>
                <w:szCs w:val="22"/>
              </w:rPr>
              <w:t>ve requested the public health lab handle as much testing</w:t>
            </w:r>
            <w:r w:rsidR="0077289E">
              <w:rPr>
                <w:rFonts w:asciiTheme="minorHAnsi" w:hAnsiTheme="minorHAnsi" w:cstheme="minorHAnsi"/>
                <w:sz w:val="22"/>
                <w:szCs w:val="22"/>
              </w:rPr>
              <w:t xml:space="preserve"> as they can</w:t>
            </w:r>
            <w:r>
              <w:rPr>
                <w:rFonts w:asciiTheme="minorHAnsi" w:hAnsiTheme="minorHAnsi" w:cstheme="minorHAnsi"/>
                <w:sz w:val="22"/>
                <w:szCs w:val="22"/>
              </w:rPr>
              <w:t xml:space="preserve"> to alleviate the burden for smaller labs at clinics and hospital. </w:t>
            </w:r>
            <w:r w:rsidR="003E424F" w:rsidRPr="00162982">
              <w:rPr>
                <w:rFonts w:asciiTheme="minorHAnsi" w:hAnsiTheme="minorHAnsi" w:cstheme="minorHAnsi"/>
                <w:sz w:val="22"/>
                <w:szCs w:val="22"/>
              </w:rPr>
              <w:t xml:space="preserve"> </w:t>
            </w:r>
          </w:p>
          <w:p w14:paraId="0AC52867" w14:textId="739F2380" w:rsidR="00563357" w:rsidRPr="00162982" w:rsidRDefault="00563357" w:rsidP="0038410B">
            <w:pPr>
              <w:spacing w:before="120" w:after="120"/>
              <w:rPr>
                <w:rFonts w:asciiTheme="minorHAnsi" w:hAnsiTheme="minorHAnsi" w:cstheme="minorHAnsi"/>
                <w:sz w:val="22"/>
                <w:szCs w:val="22"/>
              </w:rPr>
            </w:pPr>
            <w:r w:rsidRPr="00F9582D">
              <w:rPr>
                <w:rFonts w:asciiTheme="minorHAnsi" w:hAnsiTheme="minorHAnsi" w:cstheme="minorHAnsi"/>
                <w:b/>
                <w:bCs/>
                <w:sz w:val="22"/>
                <w:szCs w:val="22"/>
              </w:rPr>
              <w:t>Scenario 2:</w:t>
            </w:r>
            <w:r>
              <w:rPr>
                <w:rFonts w:asciiTheme="minorHAnsi" w:hAnsiTheme="minorHAnsi" w:cstheme="minorHAnsi"/>
                <w:sz w:val="22"/>
                <w:szCs w:val="22"/>
              </w:rPr>
              <w:t xml:space="preserve"> </w:t>
            </w:r>
            <w:r w:rsidRPr="00563357">
              <w:rPr>
                <w:rFonts w:asciiTheme="minorHAnsi" w:hAnsiTheme="minorHAnsi" w:cstheme="minorHAnsi"/>
                <w:sz w:val="22"/>
                <w:szCs w:val="22"/>
              </w:rPr>
              <w:t>A 20 kt nuclear detonation occurred at the M</w:t>
            </w:r>
            <w:r>
              <w:rPr>
                <w:rFonts w:asciiTheme="minorHAnsi" w:hAnsiTheme="minorHAnsi" w:cstheme="minorHAnsi"/>
                <w:sz w:val="22"/>
                <w:szCs w:val="22"/>
              </w:rPr>
              <w:t>innesota State Capital Building</w:t>
            </w:r>
            <w:r w:rsidRPr="00563357">
              <w:rPr>
                <w:rFonts w:asciiTheme="minorHAnsi" w:hAnsiTheme="minorHAnsi" w:cstheme="minorHAnsi"/>
                <w:sz w:val="22"/>
                <w:szCs w:val="22"/>
              </w:rPr>
              <w:t xml:space="preserve">. Approximately </w:t>
            </w:r>
            <w:r>
              <w:rPr>
                <w:rFonts w:asciiTheme="minorHAnsi" w:hAnsiTheme="minorHAnsi" w:cstheme="minorHAnsi"/>
                <w:sz w:val="22"/>
                <w:szCs w:val="22"/>
              </w:rPr>
              <w:t>100</w:t>
            </w:r>
            <w:r w:rsidRPr="00563357">
              <w:rPr>
                <w:rFonts w:asciiTheme="minorHAnsi" w:hAnsiTheme="minorHAnsi" w:cstheme="minorHAnsi"/>
                <w:sz w:val="22"/>
                <w:szCs w:val="22"/>
              </w:rPr>
              <w:t xml:space="preserve">,000 civilians have been exposed </w:t>
            </w:r>
            <w:r w:rsidR="0077289E">
              <w:rPr>
                <w:rFonts w:asciiTheme="minorHAnsi" w:hAnsiTheme="minorHAnsi" w:cstheme="minorHAnsi"/>
                <w:sz w:val="22"/>
                <w:szCs w:val="22"/>
              </w:rPr>
              <w:t xml:space="preserve">to radiation </w:t>
            </w:r>
            <w:r w:rsidRPr="00563357">
              <w:rPr>
                <w:rFonts w:asciiTheme="minorHAnsi" w:hAnsiTheme="minorHAnsi" w:cstheme="minorHAnsi"/>
                <w:sz w:val="22"/>
                <w:szCs w:val="22"/>
              </w:rPr>
              <w:t xml:space="preserve">and will need testing to </w:t>
            </w:r>
            <w:r>
              <w:rPr>
                <w:rFonts w:asciiTheme="minorHAnsi" w:hAnsiTheme="minorHAnsi" w:cstheme="minorHAnsi"/>
                <w:sz w:val="22"/>
                <w:szCs w:val="22"/>
              </w:rPr>
              <w:t xml:space="preserve">be </w:t>
            </w:r>
            <w:r w:rsidRPr="00563357">
              <w:rPr>
                <w:rFonts w:asciiTheme="minorHAnsi" w:hAnsiTheme="minorHAnsi" w:cstheme="minorHAnsi"/>
                <w:sz w:val="22"/>
                <w:szCs w:val="22"/>
              </w:rPr>
              <w:t>a</w:t>
            </w:r>
            <w:r>
              <w:rPr>
                <w:rFonts w:asciiTheme="minorHAnsi" w:hAnsiTheme="minorHAnsi" w:cstheme="minorHAnsi"/>
                <w:sz w:val="22"/>
                <w:szCs w:val="22"/>
              </w:rPr>
              <w:t>ssessed</w:t>
            </w:r>
            <w:r w:rsidRPr="00563357">
              <w:rPr>
                <w:rFonts w:asciiTheme="minorHAnsi" w:hAnsiTheme="minorHAnsi" w:cstheme="minorHAnsi"/>
                <w:sz w:val="22"/>
                <w:szCs w:val="22"/>
              </w:rPr>
              <w:t xml:space="preserve"> for Acute Radiation Syndrome. Although no one is ill yet, testing will need to be completed at multiple locations. The Minnesota Department of Health and </w:t>
            </w:r>
            <w:r>
              <w:rPr>
                <w:rFonts w:asciiTheme="minorHAnsi" w:hAnsiTheme="minorHAnsi" w:cstheme="minorHAnsi"/>
                <w:sz w:val="22"/>
                <w:szCs w:val="22"/>
              </w:rPr>
              <w:t xml:space="preserve">The Public Health Lab have been destroyed. The Metro coalition along with other Healthcare Coalitions across the state have declared smaller labs in clinics and hospitals throughout the state will need to help in the testing process. </w:t>
            </w:r>
          </w:p>
        </w:tc>
      </w:tr>
      <w:tr w:rsidR="00A07A32" w:rsidRPr="00162982" w14:paraId="71B1B95F" w14:textId="77777777" w:rsidTr="008C6AC4">
        <w:trPr>
          <w:trHeight w:val="432"/>
        </w:trPr>
        <w:tc>
          <w:tcPr>
            <w:tcW w:w="1908" w:type="dxa"/>
            <w:shd w:val="clear" w:color="auto" w:fill="000080"/>
            <w:vAlign w:val="center"/>
          </w:tcPr>
          <w:p w14:paraId="7E8290F2" w14:textId="77777777" w:rsidR="00A07A32" w:rsidRPr="00162982" w:rsidRDefault="00A07A32"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Sponsor</w:t>
            </w:r>
          </w:p>
        </w:tc>
        <w:tc>
          <w:tcPr>
            <w:tcW w:w="7668" w:type="dxa"/>
            <w:vAlign w:val="center"/>
          </w:tcPr>
          <w:p w14:paraId="71FF7ED6" w14:textId="77777777" w:rsidR="00A07A32" w:rsidRPr="00162982" w:rsidRDefault="0038410B" w:rsidP="00771894">
            <w:pPr>
              <w:spacing w:before="120" w:after="120"/>
              <w:rPr>
                <w:rFonts w:asciiTheme="minorHAnsi" w:hAnsiTheme="minorHAnsi" w:cstheme="minorHAnsi"/>
                <w:b/>
                <w:sz w:val="22"/>
                <w:szCs w:val="22"/>
              </w:rPr>
            </w:pPr>
            <w:r w:rsidRPr="00162982">
              <w:rPr>
                <w:rFonts w:asciiTheme="minorHAnsi" w:hAnsiTheme="minorHAnsi" w:cstheme="minorHAnsi"/>
                <w:sz w:val="22"/>
                <w:szCs w:val="22"/>
                <w:highlight w:val="yellow"/>
              </w:rPr>
              <w:t>[Insert jurisdiction name]</w:t>
            </w:r>
            <w:r w:rsidR="000F4D93" w:rsidRPr="00162982">
              <w:rPr>
                <w:rFonts w:asciiTheme="minorHAnsi" w:hAnsiTheme="minorHAnsi" w:cstheme="minorHAnsi"/>
                <w:sz w:val="22"/>
                <w:szCs w:val="22"/>
              </w:rPr>
              <w:t xml:space="preserve"> </w:t>
            </w:r>
          </w:p>
        </w:tc>
      </w:tr>
      <w:tr w:rsidR="00A07A32" w:rsidRPr="00162982" w14:paraId="007AFA5D" w14:textId="77777777" w:rsidTr="008C6AC4">
        <w:trPr>
          <w:trHeight w:val="432"/>
        </w:trPr>
        <w:tc>
          <w:tcPr>
            <w:tcW w:w="1908" w:type="dxa"/>
            <w:shd w:val="clear" w:color="auto" w:fill="000080"/>
            <w:vAlign w:val="center"/>
          </w:tcPr>
          <w:p w14:paraId="4A21656D" w14:textId="77777777" w:rsidR="00A07A32" w:rsidRPr="00162982" w:rsidRDefault="00A07A32"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Participating Organizations</w:t>
            </w:r>
          </w:p>
        </w:tc>
        <w:tc>
          <w:tcPr>
            <w:tcW w:w="7668" w:type="dxa"/>
            <w:vAlign w:val="center"/>
          </w:tcPr>
          <w:p w14:paraId="7E3CE06F" w14:textId="56F05E03" w:rsidR="00A07A32" w:rsidRPr="00162982" w:rsidRDefault="00352F5C" w:rsidP="003164D9">
            <w:pPr>
              <w:spacing w:before="120" w:after="120"/>
              <w:rPr>
                <w:rFonts w:asciiTheme="minorHAnsi" w:hAnsiTheme="minorHAnsi" w:cstheme="minorHAnsi"/>
                <w:sz w:val="22"/>
                <w:szCs w:val="22"/>
              </w:rPr>
            </w:pPr>
            <w:r w:rsidRPr="00162982">
              <w:rPr>
                <w:rFonts w:asciiTheme="minorHAnsi" w:hAnsiTheme="minorHAnsi" w:cstheme="minorHAnsi"/>
                <w:sz w:val="22"/>
                <w:szCs w:val="22"/>
              </w:rPr>
              <w:t xml:space="preserve">See Appendix </w:t>
            </w:r>
            <w:r w:rsidR="003164D9" w:rsidRPr="00162982">
              <w:rPr>
                <w:rFonts w:asciiTheme="minorHAnsi" w:hAnsiTheme="minorHAnsi" w:cstheme="minorHAnsi"/>
                <w:sz w:val="22"/>
                <w:szCs w:val="22"/>
              </w:rPr>
              <w:t>A</w:t>
            </w:r>
            <w:r w:rsidRPr="00162982">
              <w:rPr>
                <w:rFonts w:asciiTheme="minorHAnsi" w:hAnsiTheme="minorHAnsi" w:cstheme="minorHAnsi"/>
                <w:sz w:val="22"/>
                <w:szCs w:val="22"/>
              </w:rPr>
              <w:t xml:space="preserve"> for a complete list of participants.</w:t>
            </w:r>
          </w:p>
        </w:tc>
      </w:tr>
      <w:tr w:rsidR="00A07A32" w:rsidRPr="00162982" w14:paraId="50E1796B" w14:textId="77777777" w:rsidTr="008C6AC4">
        <w:trPr>
          <w:trHeight w:val="432"/>
        </w:trPr>
        <w:tc>
          <w:tcPr>
            <w:tcW w:w="1908" w:type="dxa"/>
            <w:shd w:val="clear" w:color="auto" w:fill="000080"/>
            <w:vAlign w:val="center"/>
          </w:tcPr>
          <w:p w14:paraId="08E374F7" w14:textId="77777777" w:rsidR="00A07A32" w:rsidRPr="00162982" w:rsidRDefault="00A07A32" w:rsidP="008C6AC4">
            <w:pPr>
              <w:spacing w:before="120" w:after="120"/>
              <w:jc w:val="center"/>
              <w:rPr>
                <w:rFonts w:asciiTheme="minorHAnsi" w:hAnsiTheme="minorHAnsi" w:cstheme="minorHAnsi"/>
                <w:b/>
                <w:color w:val="FFFFFF" w:themeColor="background1"/>
                <w:sz w:val="22"/>
                <w:szCs w:val="22"/>
              </w:rPr>
            </w:pPr>
            <w:r w:rsidRPr="00162982">
              <w:rPr>
                <w:rFonts w:asciiTheme="minorHAnsi" w:hAnsiTheme="minorHAnsi" w:cstheme="minorHAnsi"/>
                <w:b/>
                <w:color w:val="FFFFFF" w:themeColor="background1"/>
                <w:sz w:val="22"/>
                <w:szCs w:val="22"/>
              </w:rPr>
              <w:t>Point of Contact</w:t>
            </w:r>
          </w:p>
        </w:tc>
        <w:tc>
          <w:tcPr>
            <w:tcW w:w="7668" w:type="dxa"/>
            <w:vAlign w:val="center"/>
          </w:tcPr>
          <w:p w14:paraId="190ADD88" w14:textId="77777777" w:rsidR="00A07A32" w:rsidRPr="00162982" w:rsidRDefault="0038410B" w:rsidP="0038410B">
            <w:pPr>
              <w:spacing w:before="120" w:after="120"/>
              <w:rPr>
                <w:rFonts w:asciiTheme="minorHAnsi" w:hAnsiTheme="minorHAnsi" w:cstheme="minorHAnsi"/>
                <w:sz w:val="22"/>
                <w:szCs w:val="22"/>
              </w:rPr>
            </w:pPr>
            <w:r w:rsidRPr="00162982">
              <w:rPr>
                <w:rFonts w:asciiTheme="minorHAnsi" w:hAnsiTheme="minorHAnsi" w:cstheme="minorHAnsi"/>
                <w:sz w:val="22"/>
                <w:szCs w:val="22"/>
                <w:highlight w:val="yellow"/>
              </w:rPr>
              <w:t>[Insert name, title, organization, and contact information]</w:t>
            </w:r>
            <w:r w:rsidRPr="00162982">
              <w:rPr>
                <w:rFonts w:asciiTheme="minorHAnsi" w:hAnsiTheme="minorHAnsi" w:cstheme="minorHAnsi"/>
                <w:sz w:val="22"/>
                <w:szCs w:val="22"/>
              </w:rPr>
              <w:t xml:space="preserve"> </w:t>
            </w:r>
          </w:p>
        </w:tc>
      </w:tr>
    </w:tbl>
    <w:p w14:paraId="74FBD93E" w14:textId="77777777" w:rsidR="006746F8" w:rsidRPr="00162982" w:rsidRDefault="006746F8" w:rsidP="006746F8">
      <w:pPr>
        <w:pStyle w:val="BodyText"/>
        <w:rPr>
          <w:rFonts w:asciiTheme="minorHAnsi" w:hAnsiTheme="minorHAnsi" w:cstheme="minorHAnsi"/>
        </w:rPr>
        <w:sectPr w:rsidR="006746F8" w:rsidRPr="00162982" w:rsidSect="006746F8">
          <w:headerReference w:type="default" r:id="rId8"/>
          <w:footerReference w:type="default" r:id="rId9"/>
          <w:pgSz w:w="12240" w:h="15840" w:code="1"/>
          <w:pgMar w:top="1440" w:right="1440" w:bottom="1440" w:left="1440" w:header="432" w:footer="432" w:gutter="0"/>
          <w:pgNumType w:start="1"/>
          <w:cols w:space="720"/>
          <w:docGrid w:linePitch="360"/>
        </w:sectPr>
      </w:pPr>
    </w:p>
    <w:p w14:paraId="7CCA2019" w14:textId="77777777" w:rsidR="00D31366" w:rsidRPr="00162982" w:rsidRDefault="009C1950" w:rsidP="00D31366">
      <w:pPr>
        <w:pStyle w:val="Heading1"/>
        <w:spacing w:before="200" w:after="120"/>
        <w:rPr>
          <w:rFonts w:asciiTheme="minorHAnsi" w:hAnsiTheme="minorHAnsi" w:cstheme="minorHAnsi"/>
        </w:rPr>
      </w:pPr>
      <w:r w:rsidRPr="00162982">
        <w:rPr>
          <w:rFonts w:asciiTheme="minorHAnsi" w:hAnsiTheme="minorHAnsi" w:cstheme="minorHAnsi"/>
        </w:rPr>
        <w:t>General Information</w:t>
      </w:r>
    </w:p>
    <w:p w14:paraId="713E5398" w14:textId="310E5FB6" w:rsidR="009C1950" w:rsidRPr="00162982" w:rsidRDefault="009C1950" w:rsidP="009C1950">
      <w:pPr>
        <w:pStyle w:val="Heading2"/>
        <w:rPr>
          <w:rFonts w:asciiTheme="minorHAnsi" w:hAnsiTheme="minorHAnsi" w:cstheme="minorHAnsi"/>
          <w:kern w:val="32"/>
        </w:rPr>
      </w:pPr>
      <w:bookmarkStart w:id="0" w:name="_Toc336506591"/>
      <w:r w:rsidRPr="00162982">
        <w:rPr>
          <w:rFonts w:asciiTheme="minorHAnsi" w:hAnsiTheme="minorHAnsi" w:cstheme="minorHAnsi"/>
          <w:kern w:val="32"/>
        </w:rPr>
        <w:t xml:space="preserve">Exercise Objectives and </w:t>
      </w:r>
      <w:r w:rsidR="00162982">
        <w:rPr>
          <w:rFonts w:asciiTheme="minorHAnsi" w:hAnsiTheme="minorHAnsi" w:cstheme="minorHAnsi"/>
          <w:kern w:val="32"/>
        </w:rPr>
        <w:t>HPP</w:t>
      </w:r>
      <w:r w:rsidRPr="00162982">
        <w:rPr>
          <w:rFonts w:asciiTheme="minorHAnsi" w:hAnsiTheme="minorHAnsi" w:cstheme="minorHAnsi"/>
          <w:kern w:val="32"/>
        </w:rPr>
        <w:t xml:space="preserve"> Capabilities</w:t>
      </w:r>
    </w:p>
    <w:p w14:paraId="7F19D970" w14:textId="0A144EDB" w:rsidR="00D82049" w:rsidRPr="00162982" w:rsidRDefault="00D82049" w:rsidP="00D82049">
      <w:pPr>
        <w:pStyle w:val="BodyText"/>
        <w:rPr>
          <w:rFonts w:asciiTheme="minorHAnsi" w:hAnsiTheme="minorHAnsi" w:cstheme="minorHAnsi"/>
          <w:sz w:val="22"/>
          <w:szCs w:val="22"/>
        </w:rPr>
      </w:pPr>
      <w:r w:rsidRPr="00162982">
        <w:rPr>
          <w:rFonts w:asciiTheme="minorHAnsi" w:hAnsiTheme="minorHAnsi" w:cstheme="minorHAnsi"/>
          <w:sz w:val="22"/>
          <w:szCs w:val="22"/>
        </w:rPr>
        <w:t xml:space="preserve">The following exercise objectives </w:t>
      </w:r>
      <w:r w:rsidR="00E620B2" w:rsidRPr="00162982">
        <w:rPr>
          <w:rFonts w:asciiTheme="minorHAnsi" w:hAnsiTheme="minorHAnsi" w:cstheme="minorHAnsi"/>
          <w:sz w:val="22"/>
          <w:szCs w:val="22"/>
        </w:rPr>
        <w:t xml:space="preserve">in Table 1 </w:t>
      </w:r>
      <w:r w:rsidRPr="00162982">
        <w:rPr>
          <w:rFonts w:asciiTheme="minorHAnsi" w:hAnsiTheme="minorHAnsi" w:cstheme="minorHAnsi"/>
          <w:sz w:val="22"/>
          <w:szCs w:val="22"/>
        </w:rPr>
        <w:t xml:space="preserve">describe the expected outcomes for the exercise.  The objectives are linked to </w:t>
      </w:r>
      <w:r w:rsidR="00162982">
        <w:rPr>
          <w:rFonts w:asciiTheme="minorHAnsi" w:hAnsiTheme="minorHAnsi" w:cstheme="minorHAnsi"/>
          <w:sz w:val="22"/>
          <w:szCs w:val="22"/>
        </w:rPr>
        <w:t>H</w:t>
      </w:r>
      <w:r w:rsidR="00FA6EB6" w:rsidRPr="00162982">
        <w:rPr>
          <w:rFonts w:asciiTheme="minorHAnsi" w:hAnsiTheme="minorHAnsi" w:cstheme="minorHAnsi"/>
          <w:sz w:val="22"/>
          <w:szCs w:val="22"/>
        </w:rPr>
        <w:t>PP</w:t>
      </w:r>
      <w:r w:rsidRPr="00162982">
        <w:rPr>
          <w:rFonts w:asciiTheme="minorHAnsi" w:hAnsiTheme="minorHAnsi" w:cstheme="minorHAnsi"/>
          <w:sz w:val="22"/>
          <w:szCs w:val="22"/>
        </w:rPr>
        <w:t xml:space="preserve"> capabilities, which are distinct critical elements necessary to achieve the specific mission area(s</w:t>
      </w:r>
      <w:r w:rsidR="00782973" w:rsidRPr="00162982">
        <w:rPr>
          <w:rFonts w:asciiTheme="minorHAnsi" w:hAnsiTheme="minorHAnsi" w:cstheme="minorHAnsi"/>
          <w:sz w:val="22"/>
          <w:szCs w:val="22"/>
        </w:rPr>
        <w:t>)</w:t>
      </w:r>
      <w:r w:rsidRPr="00162982">
        <w:rPr>
          <w:rFonts w:asciiTheme="minorHAnsi" w:hAnsiTheme="minorHAnsi" w:cstheme="minorHAnsi"/>
          <w:sz w:val="22"/>
          <w:szCs w:val="22"/>
        </w:rPr>
        <w:t xml:space="preserve">.  The objectives and aligned </w:t>
      </w:r>
      <w:r w:rsidR="00162982">
        <w:rPr>
          <w:rFonts w:asciiTheme="minorHAnsi" w:hAnsiTheme="minorHAnsi" w:cstheme="minorHAnsi"/>
          <w:sz w:val="22"/>
          <w:szCs w:val="22"/>
        </w:rPr>
        <w:t>HPP</w:t>
      </w:r>
      <w:r w:rsidRPr="00162982">
        <w:rPr>
          <w:rFonts w:asciiTheme="minorHAnsi" w:hAnsiTheme="minorHAnsi" w:cstheme="minorHAnsi"/>
          <w:sz w:val="22"/>
          <w:szCs w:val="22"/>
        </w:rPr>
        <w:t xml:space="preserve"> capabilities </w:t>
      </w:r>
      <w:r w:rsidR="00C40C71" w:rsidRPr="00162982">
        <w:rPr>
          <w:rFonts w:asciiTheme="minorHAnsi" w:hAnsiTheme="minorHAnsi" w:cstheme="minorHAnsi"/>
          <w:sz w:val="22"/>
          <w:szCs w:val="22"/>
        </w:rPr>
        <w:t>are</w:t>
      </w:r>
      <w:r w:rsidR="00FA6EB6" w:rsidRPr="00162982">
        <w:rPr>
          <w:rFonts w:asciiTheme="minorHAnsi" w:hAnsiTheme="minorHAnsi" w:cstheme="minorHAnsi"/>
          <w:sz w:val="22"/>
          <w:szCs w:val="22"/>
        </w:rPr>
        <w:t xml:space="preserve"> </w:t>
      </w:r>
      <w:r w:rsidRPr="00162982">
        <w:rPr>
          <w:rFonts w:asciiTheme="minorHAnsi" w:hAnsiTheme="minorHAnsi" w:cstheme="minorHAnsi"/>
          <w:sz w:val="22"/>
          <w:szCs w:val="22"/>
        </w:rPr>
        <w:t>selected by the Exercise Planning Team.</w:t>
      </w:r>
    </w:p>
    <w:tbl>
      <w:tblPr>
        <w:tblStyle w:val="TableGrid"/>
        <w:tblW w:w="0" w:type="auto"/>
        <w:tblLook w:val="01E0" w:firstRow="1" w:lastRow="1" w:firstColumn="1" w:lastColumn="1" w:noHBand="0" w:noVBand="0"/>
      </w:tblPr>
      <w:tblGrid>
        <w:gridCol w:w="4585"/>
        <w:gridCol w:w="4765"/>
      </w:tblGrid>
      <w:tr w:rsidR="009C1950" w:rsidRPr="00162982" w14:paraId="79C8D4B1" w14:textId="77777777" w:rsidTr="00D87BB8">
        <w:tc>
          <w:tcPr>
            <w:tcW w:w="4585" w:type="dxa"/>
            <w:shd w:val="clear" w:color="auto" w:fill="002060"/>
          </w:tcPr>
          <w:p w14:paraId="1DB79B32" w14:textId="77777777" w:rsidR="009C1950" w:rsidRPr="00162982" w:rsidRDefault="009C1950" w:rsidP="009C1950">
            <w:pPr>
              <w:pStyle w:val="TableHead"/>
              <w:rPr>
                <w:rFonts w:asciiTheme="minorHAnsi" w:hAnsiTheme="minorHAnsi" w:cstheme="minorHAnsi"/>
              </w:rPr>
            </w:pPr>
            <w:r w:rsidRPr="00162982">
              <w:rPr>
                <w:rFonts w:asciiTheme="minorHAnsi" w:hAnsiTheme="minorHAnsi" w:cstheme="minorHAnsi"/>
              </w:rPr>
              <w:t>Exercise Objective</w:t>
            </w:r>
          </w:p>
        </w:tc>
        <w:tc>
          <w:tcPr>
            <w:tcW w:w="4765" w:type="dxa"/>
            <w:shd w:val="clear" w:color="auto" w:fill="002060"/>
          </w:tcPr>
          <w:p w14:paraId="27C98A3C" w14:textId="64B04623" w:rsidR="009C1950" w:rsidRPr="00162982" w:rsidRDefault="002D7C70" w:rsidP="009C1950">
            <w:pPr>
              <w:pStyle w:val="TableHead"/>
              <w:rPr>
                <w:rFonts w:asciiTheme="minorHAnsi" w:hAnsiTheme="minorHAnsi" w:cstheme="minorHAnsi"/>
              </w:rPr>
            </w:pPr>
            <w:r>
              <w:rPr>
                <w:rFonts w:asciiTheme="minorHAnsi" w:hAnsiTheme="minorHAnsi" w:cstheme="minorHAnsi"/>
              </w:rPr>
              <w:t>HP</w:t>
            </w:r>
            <w:r w:rsidR="004A4740" w:rsidRPr="00162982">
              <w:rPr>
                <w:rFonts w:asciiTheme="minorHAnsi" w:hAnsiTheme="minorHAnsi" w:cstheme="minorHAnsi"/>
              </w:rPr>
              <w:t>P</w:t>
            </w:r>
            <w:r w:rsidR="009C1950" w:rsidRPr="00162982">
              <w:rPr>
                <w:rFonts w:asciiTheme="minorHAnsi" w:hAnsiTheme="minorHAnsi" w:cstheme="minorHAnsi"/>
              </w:rPr>
              <w:t xml:space="preserve"> Capability</w:t>
            </w:r>
          </w:p>
        </w:tc>
      </w:tr>
      <w:tr w:rsidR="009C1950" w:rsidRPr="00162982" w14:paraId="62405ABF" w14:textId="77777777" w:rsidTr="00D87BB8">
        <w:tc>
          <w:tcPr>
            <w:tcW w:w="4585" w:type="dxa"/>
          </w:tcPr>
          <w:p w14:paraId="66F0F8D5" w14:textId="02E4DD7C" w:rsidR="009C1950" w:rsidRPr="00162982" w:rsidRDefault="003735A2" w:rsidP="00162982">
            <w:pPr>
              <w:rPr>
                <w:rFonts w:asciiTheme="minorHAnsi" w:hAnsiTheme="minorHAnsi" w:cstheme="minorHAnsi"/>
                <w:sz w:val="22"/>
                <w:szCs w:val="22"/>
              </w:rPr>
            </w:pPr>
            <w:r w:rsidRPr="003735A2">
              <w:rPr>
                <w:rFonts w:asciiTheme="minorHAnsi" w:hAnsiTheme="minorHAnsi" w:cstheme="minorHAnsi"/>
                <w:sz w:val="22"/>
                <w:szCs w:val="22"/>
              </w:rPr>
              <w:t>Assess the ability of the hematology laboratory to meet the increase in demand for Complete Blood Counts (CBC) with Differential Counts</w:t>
            </w:r>
          </w:p>
        </w:tc>
        <w:tc>
          <w:tcPr>
            <w:tcW w:w="4765" w:type="dxa"/>
          </w:tcPr>
          <w:p w14:paraId="6F9629E6" w14:textId="77777777" w:rsidR="0084781D" w:rsidRPr="0084781D" w:rsidRDefault="0084781D" w:rsidP="0084781D">
            <w:pPr>
              <w:pStyle w:val="Tabletext"/>
              <w:rPr>
                <w:rFonts w:asciiTheme="minorHAnsi" w:hAnsiTheme="minorHAnsi" w:cstheme="minorHAnsi"/>
                <w:sz w:val="22"/>
                <w:szCs w:val="22"/>
              </w:rPr>
            </w:pPr>
            <w:r w:rsidRPr="0084781D">
              <w:rPr>
                <w:rFonts w:asciiTheme="minorHAnsi" w:hAnsiTheme="minorHAnsi" w:cstheme="minorHAnsi"/>
                <w:sz w:val="22"/>
                <w:szCs w:val="22"/>
              </w:rPr>
              <w:t xml:space="preserve">Capability 2: Health Care and Medical Response Coordination </w:t>
            </w:r>
          </w:p>
          <w:p w14:paraId="4586DFB1" w14:textId="27EB7179" w:rsidR="007C5C06" w:rsidRPr="00162982" w:rsidRDefault="0084781D" w:rsidP="0084781D">
            <w:pPr>
              <w:pStyle w:val="Tabletext"/>
              <w:rPr>
                <w:rFonts w:asciiTheme="minorHAnsi" w:hAnsiTheme="minorHAnsi" w:cstheme="minorHAnsi"/>
                <w:bCs/>
                <w:sz w:val="22"/>
                <w:szCs w:val="22"/>
              </w:rPr>
            </w:pPr>
            <w:r w:rsidRPr="0084781D">
              <w:rPr>
                <w:rFonts w:asciiTheme="minorHAnsi" w:hAnsiTheme="minorHAnsi" w:cstheme="minorHAnsi"/>
                <w:sz w:val="22"/>
                <w:szCs w:val="22"/>
              </w:rPr>
              <w:t>Objective 3: Coordinate Response Strategy, Resources, and Communications</w:t>
            </w:r>
          </w:p>
        </w:tc>
      </w:tr>
      <w:tr w:rsidR="009C1950" w:rsidRPr="00162982" w14:paraId="2EEA81C3" w14:textId="77777777" w:rsidTr="00D87BB8">
        <w:tc>
          <w:tcPr>
            <w:tcW w:w="4585" w:type="dxa"/>
          </w:tcPr>
          <w:p w14:paraId="70A1A462" w14:textId="19DA8749" w:rsidR="009C1950" w:rsidRPr="00162982" w:rsidRDefault="003735A2" w:rsidP="00162982">
            <w:pPr>
              <w:rPr>
                <w:rFonts w:asciiTheme="minorHAnsi" w:hAnsiTheme="minorHAnsi" w:cstheme="minorHAnsi"/>
                <w:sz w:val="22"/>
                <w:szCs w:val="22"/>
                <w:highlight w:val="green"/>
              </w:rPr>
            </w:pPr>
            <w:r w:rsidRPr="003735A2">
              <w:rPr>
                <w:rFonts w:asciiTheme="minorHAnsi" w:hAnsiTheme="minorHAnsi" w:cstheme="minorHAnsi"/>
                <w:sz w:val="22"/>
                <w:szCs w:val="22"/>
              </w:rPr>
              <w:t>Assess the ability of the clinical chemistry laboratory to meet the increase in demand for Comprehensive Metabolic Panels.</w:t>
            </w:r>
          </w:p>
        </w:tc>
        <w:tc>
          <w:tcPr>
            <w:tcW w:w="4765" w:type="dxa"/>
          </w:tcPr>
          <w:p w14:paraId="3C8F5F00" w14:textId="77777777" w:rsidR="0084781D" w:rsidRPr="0084781D" w:rsidRDefault="0084781D" w:rsidP="0084781D">
            <w:pPr>
              <w:pStyle w:val="Tabletext"/>
              <w:rPr>
                <w:rFonts w:asciiTheme="minorHAnsi" w:hAnsiTheme="minorHAnsi" w:cstheme="minorHAnsi"/>
                <w:sz w:val="22"/>
                <w:szCs w:val="22"/>
              </w:rPr>
            </w:pPr>
            <w:r w:rsidRPr="0084781D">
              <w:rPr>
                <w:rFonts w:asciiTheme="minorHAnsi" w:hAnsiTheme="minorHAnsi" w:cstheme="minorHAnsi"/>
                <w:sz w:val="22"/>
                <w:szCs w:val="22"/>
              </w:rPr>
              <w:t xml:space="preserve">Capability 2: Health Care and Medical Response Coordination </w:t>
            </w:r>
          </w:p>
          <w:p w14:paraId="042C3499" w14:textId="65C3E9C1" w:rsidR="009C1950" w:rsidRPr="00162982" w:rsidRDefault="0084781D" w:rsidP="0084781D">
            <w:pPr>
              <w:pStyle w:val="Tabletext"/>
              <w:rPr>
                <w:rFonts w:asciiTheme="minorHAnsi" w:hAnsiTheme="minorHAnsi" w:cstheme="minorHAnsi"/>
                <w:color w:val="211D1E"/>
                <w:sz w:val="22"/>
                <w:szCs w:val="22"/>
              </w:rPr>
            </w:pPr>
            <w:r w:rsidRPr="0084781D">
              <w:rPr>
                <w:rFonts w:asciiTheme="minorHAnsi" w:hAnsiTheme="minorHAnsi" w:cstheme="minorHAnsi"/>
                <w:sz w:val="22"/>
                <w:szCs w:val="22"/>
              </w:rPr>
              <w:t>Objective 3: Coordinate Response Strategy, Resources, and Communications</w:t>
            </w:r>
          </w:p>
        </w:tc>
      </w:tr>
      <w:tr w:rsidR="009C1950" w:rsidRPr="00162982" w14:paraId="3711D4A8" w14:textId="77777777" w:rsidTr="00D87BB8">
        <w:tc>
          <w:tcPr>
            <w:tcW w:w="4585" w:type="dxa"/>
          </w:tcPr>
          <w:p w14:paraId="6D49E576" w14:textId="42C09913" w:rsidR="009C1950" w:rsidRPr="003735A2" w:rsidRDefault="003735A2" w:rsidP="003735A2">
            <w:pPr>
              <w:rPr>
                <w:rFonts w:asciiTheme="minorHAnsi" w:hAnsiTheme="minorHAnsi" w:cstheme="minorHAnsi"/>
                <w:sz w:val="22"/>
                <w:szCs w:val="22"/>
              </w:rPr>
            </w:pPr>
            <w:r w:rsidRPr="003735A2">
              <w:rPr>
                <w:rFonts w:asciiTheme="minorHAnsi" w:hAnsiTheme="minorHAnsi" w:cstheme="minorHAnsi"/>
                <w:sz w:val="22"/>
                <w:szCs w:val="22"/>
              </w:rPr>
              <w:t>Assess the ability of the coagulation laboratory to meet the increase in demand for coagulation parameters.</w:t>
            </w:r>
          </w:p>
        </w:tc>
        <w:tc>
          <w:tcPr>
            <w:tcW w:w="4765" w:type="dxa"/>
          </w:tcPr>
          <w:p w14:paraId="25ECB30F" w14:textId="77777777" w:rsidR="0084781D" w:rsidRPr="0084781D" w:rsidRDefault="0084781D" w:rsidP="0084781D">
            <w:pPr>
              <w:pStyle w:val="Tabletext"/>
              <w:rPr>
                <w:rFonts w:asciiTheme="minorHAnsi" w:hAnsiTheme="minorHAnsi" w:cstheme="minorHAnsi"/>
                <w:sz w:val="22"/>
                <w:szCs w:val="22"/>
              </w:rPr>
            </w:pPr>
            <w:r w:rsidRPr="0084781D">
              <w:rPr>
                <w:rFonts w:asciiTheme="minorHAnsi" w:hAnsiTheme="minorHAnsi" w:cstheme="minorHAnsi"/>
                <w:sz w:val="22"/>
                <w:szCs w:val="22"/>
              </w:rPr>
              <w:t xml:space="preserve">Capability 2: Health Care and Medical Response Coordination </w:t>
            </w:r>
          </w:p>
          <w:p w14:paraId="46F4C40C" w14:textId="50B5B3EA" w:rsidR="009C1950" w:rsidRPr="00162982" w:rsidRDefault="0084781D" w:rsidP="0084781D">
            <w:pPr>
              <w:pStyle w:val="Tabletext"/>
              <w:rPr>
                <w:rFonts w:asciiTheme="minorHAnsi" w:hAnsiTheme="minorHAnsi" w:cstheme="minorHAnsi"/>
                <w:sz w:val="22"/>
                <w:szCs w:val="22"/>
              </w:rPr>
            </w:pPr>
            <w:r w:rsidRPr="0084781D">
              <w:rPr>
                <w:rFonts w:asciiTheme="minorHAnsi" w:hAnsiTheme="minorHAnsi" w:cstheme="minorHAnsi"/>
                <w:sz w:val="22"/>
                <w:szCs w:val="22"/>
              </w:rPr>
              <w:t>Objective 3: Coordinate Response Strategy, Resources, and Communications</w:t>
            </w:r>
          </w:p>
        </w:tc>
      </w:tr>
      <w:tr w:rsidR="001736EC" w:rsidRPr="00162982" w14:paraId="0213B608" w14:textId="77777777" w:rsidTr="00D87BB8">
        <w:tc>
          <w:tcPr>
            <w:tcW w:w="4585" w:type="dxa"/>
          </w:tcPr>
          <w:p w14:paraId="2BA2EA02" w14:textId="6040F7CA" w:rsidR="001736EC" w:rsidRPr="003735A2" w:rsidRDefault="003735A2" w:rsidP="00162982">
            <w:pPr>
              <w:rPr>
                <w:rFonts w:asciiTheme="minorHAnsi" w:hAnsiTheme="minorHAnsi" w:cstheme="minorHAnsi"/>
                <w:sz w:val="22"/>
                <w:szCs w:val="22"/>
              </w:rPr>
            </w:pPr>
            <w:r w:rsidRPr="003735A2">
              <w:rPr>
                <w:rFonts w:asciiTheme="minorHAnsi" w:hAnsiTheme="minorHAnsi" w:cstheme="minorHAnsi"/>
                <w:sz w:val="22"/>
                <w:szCs w:val="22"/>
              </w:rPr>
              <w:t>Assess the ability of the blood bank to meet the increase in demand for blood products.</w:t>
            </w:r>
          </w:p>
        </w:tc>
        <w:tc>
          <w:tcPr>
            <w:tcW w:w="4765" w:type="dxa"/>
          </w:tcPr>
          <w:p w14:paraId="6CF9CB78" w14:textId="77777777" w:rsidR="0084781D" w:rsidRPr="0084781D" w:rsidRDefault="0084781D" w:rsidP="0084781D">
            <w:pPr>
              <w:pStyle w:val="Tabletext"/>
              <w:rPr>
                <w:rFonts w:asciiTheme="minorHAnsi" w:hAnsiTheme="minorHAnsi" w:cstheme="minorHAnsi"/>
                <w:sz w:val="22"/>
                <w:szCs w:val="22"/>
              </w:rPr>
            </w:pPr>
            <w:r w:rsidRPr="0084781D">
              <w:rPr>
                <w:rFonts w:asciiTheme="minorHAnsi" w:hAnsiTheme="minorHAnsi" w:cstheme="minorHAnsi"/>
                <w:sz w:val="22"/>
                <w:szCs w:val="22"/>
              </w:rPr>
              <w:t xml:space="preserve">Capability 2: Health Care and Medical Response Coordination </w:t>
            </w:r>
          </w:p>
          <w:p w14:paraId="23F82798" w14:textId="15B80C1F" w:rsidR="001736EC" w:rsidRPr="00162982" w:rsidRDefault="0084781D" w:rsidP="0084781D">
            <w:pPr>
              <w:pStyle w:val="Tabletext"/>
              <w:rPr>
                <w:rFonts w:asciiTheme="minorHAnsi" w:hAnsiTheme="minorHAnsi" w:cstheme="minorHAnsi"/>
                <w:sz w:val="22"/>
                <w:szCs w:val="22"/>
              </w:rPr>
            </w:pPr>
            <w:r w:rsidRPr="0084781D">
              <w:rPr>
                <w:rFonts w:asciiTheme="minorHAnsi" w:hAnsiTheme="minorHAnsi" w:cstheme="minorHAnsi"/>
                <w:sz w:val="22"/>
                <w:szCs w:val="22"/>
              </w:rPr>
              <w:t>Objective 3: Coordinate Response Strategy, Resources, and Communications</w:t>
            </w:r>
          </w:p>
        </w:tc>
      </w:tr>
      <w:tr w:rsidR="003735A2" w:rsidRPr="00162982" w14:paraId="3ACC651A" w14:textId="77777777" w:rsidTr="00D87BB8">
        <w:tc>
          <w:tcPr>
            <w:tcW w:w="4585" w:type="dxa"/>
          </w:tcPr>
          <w:p w14:paraId="5FFAB075" w14:textId="683FA8FB" w:rsidR="003735A2" w:rsidRPr="003735A2" w:rsidRDefault="003735A2" w:rsidP="00162982">
            <w:pPr>
              <w:rPr>
                <w:rFonts w:asciiTheme="minorHAnsi" w:hAnsiTheme="minorHAnsi" w:cstheme="minorHAnsi"/>
                <w:sz w:val="22"/>
                <w:szCs w:val="22"/>
              </w:rPr>
            </w:pPr>
            <w:r w:rsidRPr="003735A2">
              <w:rPr>
                <w:rFonts w:asciiTheme="minorHAnsi" w:hAnsiTheme="minorHAnsi" w:cstheme="minorHAnsi"/>
                <w:sz w:val="22"/>
                <w:szCs w:val="22"/>
              </w:rPr>
              <w:t>Address outpatient laboratory testing needs and capabilities</w:t>
            </w:r>
          </w:p>
        </w:tc>
        <w:tc>
          <w:tcPr>
            <w:tcW w:w="4765" w:type="dxa"/>
          </w:tcPr>
          <w:p w14:paraId="4672B81D" w14:textId="77777777" w:rsidR="0084781D" w:rsidRDefault="0084781D" w:rsidP="005E20C2">
            <w:pPr>
              <w:textAlignment w:val="center"/>
              <w:rPr>
                <w:rFonts w:ascii="Calibri" w:hAnsi="Calibri" w:cs="Calibri"/>
                <w:sz w:val="22"/>
                <w:szCs w:val="22"/>
              </w:rPr>
            </w:pPr>
            <w:r>
              <w:rPr>
                <w:rFonts w:ascii="Calibri" w:hAnsi="Calibri" w:cs="Calibri"/>
                <w:sz w:val="22"/>
                <w:szCs w:val="22"/>
              </w:rPr>
              <w:t xml:space="preserve">Capability 4: Medical Surge </w:t>
            </w:r>
          </w:p>
          <w:p w14:paraId="2F5068AC" w14:textId="1FAE6400" w:rsidR="003735A2" w:rsidRPr="002E0476" w:rsidRDefault="0084781D" w:rsidP="005E20C2">
            <w:pPr>
              <w:textAlignment w:val="center"/>
              <w:rPr>
                <w:rFonts w:ascii="Calibri" w:hAnsi="Calibri" w:cs="Calibri"/>
                <w:sz w:val="22"/>
                <w:szCs w:val="22"/>
              </w:rPr>
            </w:pPr>
            <w:r>
              <w:rPr>
                <w:rFonts w:ascii="Calibri" w:hAnsi="Calibri" w:cs="Calibri"/>
                <w:sz w:val="22"/>
                <w:szCs w:val="22"/>
              </w:rPr>
              <w:t xml:space="preserve">Objective 1: Plan for a Medical Surge </w:t>
            </w:r>
          </w:p>
        </w:tc>
      </w:tr>
      <w:tr w:rsidR="003735A2" w:rsidRPr="00162982" w14:paraId="3B7240DF" w14:textId="77777777" w:rsidTr="00D87BB8">
        <w:tc>
          <w:tcPr>
            <w:tcW w:w="4585" w:type="dxa"/>
          </w:tcPr>
          <w:p w14:paraId="0043A482" w14:textId="52FB198D" w:rsidR="003735A2" w:rsidRPr="003735A2" w:rsidRDefault="003735A2" w:rsidP="00162982">
            <w:pPr>
              <w:rPr>
                <w:rFonts w:asciiTheme="minorHAnsi" w:hAnsiTheme="minorHAnsi" w:cstheme="minorHAnsi"/>
                <w:sz w:val="22"/>
                <w:szCs w:val="22"/>
              </w:rPr>
            </w:pPr>
            <w:r w:rsidRPr="003735A2">
              <w:rPr>
                <w:rFonts w:asciiTheme="minorHAnsi" w:hAnsiTheme="minorHAnsi" w:cstheme="minorHAnsi"/>
                <w:sz w:val="22"/>
                <w:szCs w:val="22"/>
              </w:rPr>
              <w:t>Identify staff, equipment, and other resource needs to include supply chain disruptions.</w:t>
            </w:r>
          </w:p>
        </w:tc>
        <w:tc>
          <w:tcPr>
            <w:tcW w:w="4765" w:type="dxa"/>
          </w:tcPr>
          <w:p w14:paraId="48BE9598" w14:textId="77777777" w:rsidR="0084781D" w:rsidRPr="0084781D" w:rsidRDefault="0084781D" w:rsidP="0084781D">
            <w:pPr>
              <w:pStyle w:val="Tabletext"/>
              <w:rPr>
                <w:rFonts w:asciiTheme="minorHAnsi" w:hAnsiTheme="minorHAnsi" w:cstheme="minorHAnsi"/>
                <w:sz w:val="22"/>
                <w:szCs w:val="22"/>
              </w:rPr>
            </w:pPr>
            <w:r w:rsidRPr="0084781D">
              <w:rPr>
                <w:rFonts w:asciiTheme="minorHAnsi" w:hAnsiTheme="minorHAnsi" w:cstheme="minorHAnsi"/>
                <w:sz w:val="22"/>
                <w:szCs w:val="22"/>
              </w:rPr>
              <w:t xml:space="preserve">Capability 2: Health Care and Medical Response Coordination </w:t>
            </w:r>
          </w:p>
          <w:p w14:paraId="3E0AB298" w14:textId="527DC02F" w:rsidR="003735A2" w:rsidRPr="00162982" w:rsidRDefault="0084781D" w:rsidP="0084781D">
            <w:pPr>
              <w:pStyle w:val="Tabletext"/>
              <w:rPr>
                <w:rFonts w:asciiTheme="minorHAnsi" w:hAnsiTheme="minorHAnsi" w:cstheme="minorHAnsi"/>
                <w:sz w:val="22"/>
                <w:szCs w:val="22"/>
              </w:rPr>
            </w:pPr>
            <w:r w:rsidRPr="0084781D">
              <w:rPr>
                <w:rFonts w:asciiTheme="minorHAnsi" w:hAnsiTheme="minorHAnsi" w:cstheme="minorHAnsi"/>
                <w:sz w:val="22"/>
                <w:szCs w:val="22"/>
              </w:rPr>
              <w:t>Objective 1: Develop and Coordinate Health Care Organization and Health Care Coalition Response Plans</w:t>
            </w:r>
          </w:p>
        </w:tc>
      </w:tr>
      <w:tr w:rsidR="003735A2" w:rsidRPr="00162982" w14:paraId="2ACA7177" w14:textId="77777777" w:rsidTr="00D87BB8">
        <w:tc>
          <w:tcPr>
            <w:tcW w:w="4585" w:type="dxa"/>
          </w:tcPr>
          <w:p w14:paraId="4FAE3A53" w14:textId="55907062" w:rsidR="003735A2" w:rsidRPr="003735A2" w:rsidRDefault="003735A2" w:rsidP="00162982">
            <w:pPr>
              <w:rPr>
                <w:rFonts w:asciiTheme="minorHAnsi" w:hAnsiTheme="minorHAnsi" w:cstheme="minorHAnsi"/>
                <w:sz w:val="22"/>
                <w:szCs w:val="22"/>
              </w:rPr>
            </w:pPr>
            <w:r w:rsidRPr="003735A2">
              <w:rPr>
                <w:rFonts w:asciiTheme="minorHAnsi" w:hAnsiTheme="minorHAnsi" w:cstheme="minorHAnsi"/>
                <w:sz w:val="22"/>
                <w:szCs w:val="22"/>
              </w:rPr>
              <w:t>Prioritize the most significant gaps that need to be addressed to effectively manage a lab surge on a mass scale</w:t>
            </w:r>
          </w:p>
        </w:tc>
        <w:tc>
          <w:tcPr>
            <w:tcW w:w="4765" w:type="dxa"/>
          </w:tcPr>
          <w:p w14:paraId="0CC94760" w14:textId="711A5913" w:rsidR="0084781D" w:rsidRPr="0084781D" w:rsidRDefault="0084781D" w:rsidP="0084781D">
            <w:pPr>
              <w:pStyle w:val="Tabletext"/>
              <w:rPr>
                <w:rFonts w:asciiTheme="minorHAnsi" w:hAnsiTheme="minorHAnsi" w:cstheme="minorHAnsi"/>
                <w:sz w:val="22"/>
                <w:szCs w:val="22"/>
              </w:rPr>
            </w:pPr>
            <w:r w:rsidRPr="0084781D">
              <w:rPr>
                <w:rFonts w:asciiTheme="minorHAnsi" w:hAnsiTheme="minorHAnsi" w:cstheme="minorHAnsi"/>
                <w:sz w:val="22"/>
                <w:szCs w:val="22"/>
              </w:rPr>
              <w:t xml:space="preserve">Capability 4: Medical Surge </w:t>
            </w:r>
          </w:p>
          <w:p w14:paraId="6A005BB0" w14:textId="10D7596A" w:rsidR="003735A2" w:rsidRPr="00162982" w:rsidRDefault="0084781D" w:rsidP="002E0476">
            <w:pPr>
              <w:pStyle w:val="Tabletext"/>
              <w:rPr>
                <w:rFonts w:asciiTheme="minorHAnsi" w:hAnsiTheme="minorHAnsi" w:cstheme="minorHAnsi"/>
                <w:sz w:val="22"/>
                <w:szCs w:val="22"/>
              </w:rPr>
            </w:pPr>
            <w:r w:rsidRPr="0084781D">
              <w:rPr>
                <w:rFonts w:asciiTheme="minorHAnsi" w:hAnsiTheme="minorHAnsi" w:cstheme="minorHAnsi"/>
                <w:sz w:val="22"/>
                <w:szCs w:val="22"/>
              </w:rPr>
              <w:t>Objective 2: Respond to a Medical Surge</w:t>
            </w:r>
          </w:p>
        </w:tc>
      </w:tr>
    </w:tbl>
    <w:p w14:paraId="493B1325" w14:textId="0F4D80BD" w:rsidR="005E0C8D" w:rsidRPr="00162982" w:rsidRDefault="009C1950" w:rsidP="009C1950">
      <w:pPr>
        <w:pStyle w:val="HSEEPFigureTitle"/>
        <w:rPr>
          <w:rFonts w:asciiTheme="minorHAnsi" w:hAnsiTheme="minorHAnsi" w:cstheme="minorHAnsi"/>
        </w:rPr>
      </w:pPr>
      <w:r w:rsidRPr="00162982">
        <w:rPr>
          <w:rFonts w:asciiTheme="minorHAnsi" w:hAnsiTheme="minorHAnsi" w:cstheme="minorHAnsi"/>
        </w:rPr>
        <w:t xml:space="preserve">Table 1. Exercise Objectives and </w:t>
      </w:r>
      <w:r w:rsidR="00D82049" w:rsidRPr="00162982">
        <w:rPr>
          <w:rFonts w:asciiTheme="minorHAnsi" w:hAnsiTheme="minorHAnsi" w:cstheme="minorHAnsi"/>
        </w:rPr>
        <w:t>Associated</w:t>
      </w:r>
      <w:r w:rsidRPr="00162982">
        <w:rPr>
          <w:rFonts w:asciiTheme="minorHAnsi" w:hAnsiTheme="minorHAnsi" w:cstheme="minorHAnsi"/>
        </w:rPr>
        <w:t xml:space="preserve"> </w:t>
      </w:r>
      <w:r w:rsidR="00995167" w:rsidRPr="00162982">
        <w:rPr>
          <w:rFonts w:asciiTheme="minorHAnsi" w:hAnsiTheme="minorHAnsi" w:cstheme="minorHAnsi"/>
        </w:rPr>
        <w:t>HP</w:t>
      </w:r>
      <w:r w:rsidR="00BD436C">
        <w:rPr>
          <w:rFonts w:asciiTheme="minorHAnsi" w:hAnsiTheme="minorHAnsi" w:cstheme="minorHAnsi"/>
        </w:rPr>
        <w:t>P</w:t>
      </w:r>
      <w:r w:rsidRPr="00162982">
        <w:rPr>
          <w:rFonts w:asciiTheme="minorHAnsi" w:hAnsiTheme="minorHAnsi" w:cstheme="minorHAnsi"/>
        </w:rPr>
        <w:t xml:space="preserve"> Capabilities</w:t>
      </w:r>
    </w:p>
    <w:p w14:paraId="2F2A6D4A" w14:textId="2A68130E" w:rsidR="009C1950" w:rsidRPr="00162982" w:rsidRDefault="005E0C8D" w:rsidP="005E0C8D">
      <w:pPr>
        <w:spacing w:after="200" w:line="276" w:lineRule="auto"/>
        <w:rPr>
          <w:rFonts w:asciiTheme="minorHAnsi" w:hAnsiTheme="minorHAnsi" w:cstheme="minorHAnsi"/>
          <w:b/>
          <w:sz w:val="20"/>
          <w:szCs w:val="20"/>
        </w:rPr>
      </w:pPr>
      <w:r w:rsidRPr="00162982">
        <w:rPr>
          <w:rFonts w:asciiTheme="minorHAnsi" w:hAnsiTheme="minorHAnsi" w:cstheme="minorHAnsi"/>
        </w:rPr>
        <w:br w:type="page"/>
      </w:r>
    </w:p>
    <w:p w14:paraId="7A5A3BCC" w14:textId="77777777" w:rsidR="009C1950" w:rsidRPr="00162982" w:rsidRDefault="009C1950" w:rsidP="009C1950">
      <w:pPr>
        <w:pStyle w:val="Heading2"/>
        <w:rPr>
          <w:rFonts w:asciiTheme="minorHAnsi" w:hAnsiTheme="minorHAnsi" w:cstheme="minorHAnsi"/>
        </w:rPr>
      </w:pPr>
      <w:r w:rsidRPr="00162982">
        <w:rPr>
          <w:rFonts w:asciiTheme="minorHAnsi" w:hAnsiTheme="minorHAnsi" w:cstheme="minorHAnsi"/>
        </w:rPr>
        <w:t>Participant Roles and Responsibilities</w:t>
      </w:r>
    </w:p>
    <w:p w14:paraId="72B4EB48" w14:textId="77777777" w:rsidR="009C1950" w:rsidRPr="00162982" w:rsidRDefault="009C1950" w:rsidP="009C1950">
      <w:pPr>
        <w:pStyle w:val="BodyText"/>
        <w:rPr>
          <w:rFonts w:asciiTheme="minorHAnsi" w:hAnsiTheme="minorHAnsi" w:cstheme="minorHAnsi"/>
          <w:sz w:val="22"/>
          <w:szCs w:val="22"/>
        </w:rPr>
      </w:pPr>
      <w:r w:rsidRPr="00162982">
        <w:rPr>
          <w:rFonts w:asciiTheme="minorHAnsi" w:hAnsiTheme="minorHAnsi" w:cstheme="minorHAnsi"/>
          <w:sz w:val="22"/>
          <w:szCs w:val="22"/>
        </w:rPr>
        <w:t xml:space="preserve">The term </w:t>
      </w:r>
      <w:r w:rsidRPr="00162982">
        <w:rPr>
          <w:rFonts w:asciiTheme="minorHAnsi" w:hAnsiTheme="minorHAnsi" w:cstheme="minorHAnsi"/>
          <w:i/>
          <w:sz w:val="22"/>
          <w:szCs w:val="22"/>
        </w:rPr>
        <w:t>participant</w:t>
      </w:r>
      <w:r w:rsidRPr="00162982">
        <w:rPr>
          <w:rFonts w:asciiTheme="minorHAnsi" w:hAnsiTheme="minorHAnsi" w:cstheme="minorHAnsi"/>
          <w:sz w:val="22"/>
          <w:szCs w:val="22"/>
        </w:rPr>
        <w:t xml:space="preserve"> encompasses many groups of people, not just those playing in the exercise. Groups of participants involved in the exercise, and their respective roles and responsibilities, are as follows:</w:t>
      </w:r>
    </w:p>
    <w:p w14:paraId="21B311D5" w14:textId="77777777" w:rsidR="009C1950" w:rsidRPr="00162982" w:rsidRDefault="009C1950" w:rsidP="009C1950">
      <w:pPr>
        <w:pStyle w:val="ListBullet"/>
        <w:rPr>
          <w:rFonts w:asciiTheme="minorHAnsi" w:hAnsiTheme="minorHAnsi" w:cstheme="minorHAnsi"/>
          <w:sz w:val="22"/>
          <w:szCs w:val="22"/>
        </w:rPr>
      </w:pPr>
      <w:r w:rsidRPr="00162982">
        <w:rPr>
          <w:rFonts w:asciiTheme="minorHAnsi" w:hAnsiTheme="minorHAnsi" w:cstheme="minorHAnsi"/>
          <w:b/>
          <w:sz w:val="22"/>
          <w:szCs w:val="22"/>
        </w:rPr>
        <w:t>Players.</w:t>
      </w:r>
      <w:r w:rsidRPr="00162982">
        <w:rPr>
          <w:rFonts w:asciiTheme="minorHAnsi" w:hAnsiTheme="minorHAnsi" w:cstheme="minorHAnsi"/>
          <w:sz w:val="22"/>
          <w:szCs w:val="22"/>
        </w:rPr>
        <w:t xml:space="preserve">  Players are personnel who have an active role in discussing or performing their regular roles and responsibilities during the exercise.  Players discuss or initiate actions in response to the simulated emergency. </w:t>
      </w:r>
    </w:p>
    <w:p w14:paraId="6DBFE8C6" w14:textId="77777777" w:rsidR="009C1950" w:rsidRPr="00162982" w:rsidRDefault="009C1950" w:rsidP="009C1950">
      <w:pPr>
        <w:pStyle w:val="ListBullet"/>
        <w:rPr>
          <w:rFonts w:asciiTheme="minorHAnsi" w:hAnsiTheme="minorHAnsi" w:cstheme="minorHAnsi"/>
          <w:sz w:val="22"/>
          <w:szCs w:val="22"/>
        </w:rPr>
      </w:pPr>
      <w:r w:rsidRPr="00162982">
        <w:rPr>
          <w:rFonts w:asciiTheme="minorHAnsi" w:hAnsiTheme="minorHAnsi" w:cstheme="minorHAnsi"/>
          <w:b/>
          <w:sz w:val="22"/>
          <w:szCs w:val="22"/>
        </w:rPr>
        <w:t>Observers.</w:t>
      </w:r>
      <w:r w:rsidRPr="00162982">
        <w:rPr>
          <w:rFonts w:asciiTheme="minorHAnsi" w:hAnsiTheme="minorHAnsi" w:cstheme="minorHAnsi"/>
          <w:sz w:val="22"/>
          <w:szCs w:val="22"/>
        </w:rPr>
        <w:t xml:space="preserve">  Observers do not directly participate in the exercise.  However, they may support the development of player responses to the situation during the discussion by asking relevant questions or providing subject matter expertise.</w:t>
      </w:r>
    </w:p>
    <w:p w14:paraId="7651F04F" w14:textId="77777777" w:rsidR="009C1950" w:rsidRPr="00162982" w:rsidRDefault="009C1950" w:rsidP="009C1950">
      <w:pPr>
        <w:pStyle w:val="ListBullet"/>
        <w:spacing w:after="80"/>
        <w:rPr>
          <w:rFonts w:asciiTheme="minorHAnsi" w:hAnsiTheme="minorHAnsi" w:cstheme="minorHAnsi"/>
          <w:sz w:val="22"/>
          <w:szCs w:val="22"/>
        </w:rPr>
      </w:pPr>
      <w:r w:rsidRPr="00162982">
        <w:rPr>
          <w:rFonts w:asciiTheme="minorHAnsi" w:hAnsiTheme="minorHAnsi" w:cstheme="minorHAnsi"/>
          <w:b/>
          <w:sz w:val="22"/>
          <w:szCs w:val="22"/>
        </w:rPr>
        <w:t>Facilitators.</w:t>
      </w:r>
      <w:r w:rsidRPr="00162982">
        <w:rPr>
          <w:rFonts w:asciiTheme="minorHAnsi" w:hAnsiTheme="minorHAnsi" w:cstheme="minorHAnsi"/>
          <w:sz w:val="22"/>
          <w:szCs w:val="22"/>
        </w:rPr>
        <w:t xml:space="preserve">  Facilitators provide situation updates and moderate discussions.  They also provide additional information or resolve questions as required.  Key Exercise Planning Team members also may assist with facilitation as subject matter experts (SMEs) during the exercise.</w:t>
      </w:r>
    </w:p>
    <w:p w14:paraId="407CF49F" w14:textId="77777777" w:rsidR="009C1950" w:rsidRPr="00162982" w:rsidRDefault="009C1950" w:rsidP="009C1950">
      <w:pPr>
        <w:pStyle w:val="ListBullet"/>
        <w:spacing w:after="80"/>
        <w:rPr>
          <w:rFonts w:asciiTheme="minorHAnsi" w:hAnsiTheme="minorHAnsi" w:cstheme="minorHAnsi"/>
          <w:sz w:val="22"/>
          <w:szCs w:val="22"/>
        </w:rPr>
      </w:pPr>
      <w:r w:rsidRPr="00162982">
        <w:rPr>
          <w:rFonts w:asciiTheme="minorHAnsi" w:hAnsiTheme="minorHAnsi" w:cstheme="minorHAnsi"/>
          <w:b/>
          <w:sz w:val="22"/>
          <w:szCs w:val="22"/>
        </w:rPr>
        <w:t>Evaluators.</w:t>
      </w:r>
      <w:r w:rsidRPr="00162982">
        <w:rPr>
          <w:rFonts w:asciiTheme="minorHAnsi" w:hAnsiTheme="minorHAnsi" w:cstheme="minorHAnsi"/>
          <w:sz w:val="22"/>
          <w:szCs w:val="22"/>
        </w:rPr>
        <w:t xml:space="preserve">  Evaluators are assigned to observe and </w:t>
      </w:r>
      <w:r w:rsidR="00D82049" w:rsidRPr="00162982">
        <w:rPr>
          <w:rFonts w:asciiTheme="minorHAnsi" w:hAnsiTheme="minorHAnsi" w:cstheme="minorHAnsi"/>
          <w:sz w:val="22"/>
          <w:szCs w:val="22"/>
        </w:rPr>
        <w:t>document</w:t>
      </w:r>
      <w:r w:rsidRPr="00162982">
        <w:rPr>
          <w:rFonts w:asciiTheme="minorHAnsi" w:hAnsiTheme="minorHAnsi" w:cstheme="minorHAnsi"/>
          <w:sz w:val="22"/>
          <w:szCs w:val="22"/>
        </w:rPr>
        <w:t xml:space="preserve"> certain objectives during the exercise.  Their primary role is to document player discussions, including how and if those discussions conform to plans, polices, and procedures.</w:t>
      </w:r>
    </w:p>
    <w:p w14:paraId="14C13D39" w14:textId="77777777" w:rsidR="00D31366" w:rsidRPr="00162982" w:rsidRDefault="00D31366" w:rsidP="00D31366">
      <w:pPr>
        <w:pStyle w:val="Heading2"/>
        <w:rPr>
          <w:rFonts w:asciiTheme="minorHAnsi" w:hAnsiTheme="minorHAnsi" w:cstheme="minorHAnsi"/>
        </w:rPr>
      </w:pPr>
      <w:bookmarkStart w:id="1" w:name="_Toc336506592"/>
      <w:bookmarkEnd w:id="0"/>
      <w:r w:rsidRPr="00162982">
        <w:rPr>
          <w:rFonts w:asciiTheme="minorHAnsi" w:hAnsiTheme="minorHAnsi" w:cstheme="minorHAnsi"/>
        </w:rPr>
        <w:t>Exercise Structure</w:t>
      </w:r>
      <w:bookmarkEnd w:id="1"/>
    </w:p>
    <w:p w14:paraId="545675CB" w14:textId="77777777" w:rsidR="00D31366" w:rsidRPr="00162982" w:rsidRDefault="00D31366" w:rsidP="00D31366">
      <w:pPr>
        <w:pStyle w:val="BodyText"/>
        <w:rPr>
          <w:rFonts w:asciiTheme="minorHAnsi" w:hAnsiTheme="minorHAnsi" w:cstheme="minorHAnsi"/>
          <w:sz w:val="22"/>
          <w:szCs w:val="22"/>
        </w:rPr>
      </w:pPr>
      <w:r w:rsidRPr="00162982">
        <w:rPr>
          <w:rFonts w:asciiTheme="minorHAnsi" w:hAnsiTheme="minorHAnsi" w:cstheme="minorHAnsi"/>
          <w:sz w:val="22"/>
          <w:szCs w:val="22"/>
        </w:rPr>
        <w:t xml:space="preserve">This </w:t>
      </w:r>
      <w:r w:rsidR="00D82049" w:rsidRPr="00162982">
        <w:rPr>
          <w:rFonts w:asciiTheme="minorHAnsi" w:hAnsiTheme="minorHAnsi" w:cstheme="minorHAnsi"/>
          <w:sz w:val="22"/>
          <w:szCs w:val="22"/>
        </w:rPr>
        <w:t>exercise</w:t>
      </w:r>
      <w:r w:rsidRPr="00162982">
        <w:rPr>
          <w:rFonts w:asciiTheme="minorHAnsi" w:hAnsiTheme="minorHAnsi" w:cstheme="minorHAnsi"/>
          <w:sz w:val="22"/>
          <w:szCs w:val="22"/>
        </w:rPr>
        <w:t xml:space="preserve"> will be a multimedia, facilitated exercise. </w:t>
      </w:r>
      <w:r w:rsidR="00AC78AA" w:rsidRPr="00162982">
        <w:rPr>
          <w:rFonts w:asciiTheme="minorHAnsi" w:hAnsiTheme="minorHAnsi" w:cstheme="minorHAnsi"/>
          <w:sz w:val="22"/>
          <w:szCs w:val="22"/>
        </w:rPr>
        <w:t xml:space="preserve"> </w:t>
      </w:r>
      <w:r w:rsidRPr="00162982">
        <w:rPr>
          <w:rFonts w:asciiTheme="minorHAnsi" w:hAnsiTheme="minorHAnsi" w:cstheme="minorHAnsi"/>
          <w:sz w:val="22"/>
          <w:szCs w:val="22"/>
        </w:rPr>
        <w:t xml:space="preserve">Players will participate in the following </w:t>
      </w:r>
      <w:r w:rsidR="00995167" w:rsidRPr="00162982">
        <w:rPr>
          <w:rFonts w:asciiTheme="minorHAnsi" w:hAnsiTheme="minorHAnsi" w:cstheme="minorHAnsi"/>
          <w:sz w:val="22"/>
          <w:szCs w:val="22"/>
        </w:rPr>
        <w:t>three</w:t>
      </w:r>
      <w:r w:rsidRPr="00162982">
        <w:rPr>
          <w:rFonts w:asciiTheme="minorHAnsi" w:hAnsiTheme="minorHAnsi" w:cstheme="minorHAnsi"/>
          <w:sz w:val="22"/>
          <w:szCs w:val="22"/>
        </w:rPr>
        <w:t xml:space="preserve"> modules: </w:t>
      </w:r>
    </w:p>
    <w:p w14:paraId="7970633F" w14:textId="77777777" w:rsidR="00FA3A2F" w:rsidRDefault="00D31366" w:rsidP="00E602F4">
      <w:pPr>
        <w:pStyle w:val="ListBullet"/>
        <w:spacing w:after="0"/>
        <w:rPr>
          <w:rFonts w:asciiTheme="minorHAnsi" w:hAnsiTheme="minorHAnsi" w:cstheme="minorHAnsi"/>
          <w:sz w:val="22"/>
          <w:szCs w:val="22"/>
        </w:rPr>
      </w:pPr>
      <w:r w:rsidRPr="00FA3A2F">
        <w:rPr>
          <w:rFonts w:asciiTheme="minorHAnsi" w:hAnsiTheme="minorHAnsi" w:cstheme="minorHAnsi"/>
          <w:sz w:val="22"/>
          <w:szCs w:val="22"/>
        </w:rPr>
        <w:t xml:space="preserve">Module 1: </w:t>
      </w:r>
      <w:r w:rsidR="00265727" w:rsidRPr="00FA3A2F">
        <w:rPr>
          <w:rFonts w:asciiTheme="minorHAnsi" w:hAnsiTheme="minorHAnsi" w:cstheme="minorHAnsi"/>
          <w:sz w:val="22"/>
          <w:szCs w:val="22"/>
        </w:rPr>
        <w:t xml:space="preserve"> </w:t>
      </w:r>
      <w:bookmarkStart w:id="2" w:name="_Hlk110417479"/>
      <w:r w:rsidR="00FA3A2F" w:rsidRPr="00FA3A2F">
        <w:rPr>
          <w:rFonts w:asciiTheme="minorHAnsi" w:hAnsiTheme="minorHAnsi" w:cstheme="minorHAnsi"/>
          <w:sz w:val="22"/>
          <w:szCs w:val="22"/>
        </w:rPr>
        <w:t xml:space="preserve">Activating, preparing, and resourcing the laboratories for surge </w:t>
      </w:r>
      <w:bookmarkEnd w:id="2"/>
    </w:p>
    <w:p w14:paraId="3E8CEC75" w14:textId="5D48B928" w:rsidR="00D31366" w:rsidRPr="00FA3A2F" w:rsidRDefault="00D31366" w:rsidP="00FA3A2F">
      <w:pPr>
        <w:pStyle w:val="ListBullet"/>
        <w:rPr>
          <w:rFonts w:asciiTheme="minorHAnsi" w:hAnsiTheme="minorHAnsi" w:cstheme="minorHAnsi"/>
          <w:sz w:val="22"/>
          <w:szCs w:val="22"/>
        </w:rPr>
      </w:pPr>
      <w:r w:rsidRPr="00FA3A2F">
        <w:rPr>
          <w:rFonts w:asciiTheme="minorHAnsi" w:hAnsiTheme="minorHAnsi" w:cstheme="minorHAnsi"/>
          <w:sz w:val="22"/>
          <w:szCs w:val="22"/>
        </w:rPr>
        <w:t xml:space="preserve">Module 2: </w:t>
      </w:r>
      <w:r w:rsidR="00265727" w:rsidRPr="00FA3A2F">
        <w:rPr>
          <w:rFonts w:asciiTheme="minorHAnsi" w:hAnsiTheme="minorHAnsi" w:cstheme="minorHAnsi"/>
          <w:sz w:val="22"/>
          <w:szCs w:val="22"/>
        </w:rPr>
        <w:t xml:space="preserve"> </w:t>
      </w:r>
      <w:r w:rsidR="00FA3A2F" w:rsidRPr="00FA3A2F">
        <w:rPr>
          <w:rFonts w:asciiTheme="minorHAnsi" w:hAnsiTheme="minorHAnsi" w:cstheme="minorHAnsi"/>
          <w:sz w:val="22"/>
          <w:szCs w:val="22"/>
        </w:rPr>
        <w:t>Receiving samples, throughput, result reporting, outpatient testing, and blood product availability</w:t>
      </w:r>
    </w:p>
    <w:p w14:paraId="30468206" w14:textId="77777777" w:rsidR="00E243C0" w:rsidRPr="00162982" w:rsidRDefault="00E243C0" w:rsidP="00FA3A2F">
      <w:pPr>
        <w:pStyle w:val="ListBullet"/>
        <w:numPr>
          <w:ilvl w:val="0"/>
          <w:numId w:val="0"/>
        </w:numPr>
        <w:spacing w:after="0"/>
        <w:ind w:left="360"/>
        <w:rPr>
          <w:rFonts w:asciiTheme="minorHAnsi" w:hAnsiTheme="minorHAnsi" w:cstheme="minorHAnsi"/>
          <w:sz w:val="22"/>
          <w:szCs w:val="22"/>
        </w:rPr>
      </w:pPr>
    </w:p>
    <w:p w14:paraId="1BF6F646" w14:textId="7BEF847C" w:rsidR="00E243C0" w:rsidRPr="00162982" w:rsidRDefault="00286BA1" w:rsidP="004A4740">
      <w:pPr>
        <w:pStyle w:val="BodyText"/>
        <w:rPr>
          <w:rFonts w:asciiTheme="minorHAnsi" w:hAnsiTheme="minorHAnsi" w:cstheme="minorHAnsi"/>
          <w:sz w:val="22"/>
          <w:szCs w:val="22"/>
        </w:rPr>
      </w:pPr>
      <w:r w:rsidRPr="00162982">
        <w:rPr>
          <w:rFonts w:asciiTheme="minorHAnsi" w:hAnsiTheme="minorHAnsi" w:cstheme="minorHAnsi"/>
          <w:sz w:val="22"/>
          <w:szCs w:val="22"/>
        </w:rPr>
        <w:t>M</w:t>
      </w:r>
      <w:r w:rsidR="00D31366" w:rsidRPr="00162982">
        <w:rPr>
          <w:rFonts w:asciiTheme="minorHAnsi" w:hAnsiTheme="minorHAnsi" w:cstheme="minorHAnsi"/>
          <w:sz w:val="22"/>
          <w:szCs w:val="22"/>
        </w:rPr>
        <w:t xml:space="preserve">odule </w:t>
      </w:r>
      <w:r w:rsidRPr="00162982">
        <w:rPr>
          <w:rFonts w:asciiTheme="minorHAnsi" w:hAnsiTheme="minorHAnsi" w:cstheme="minorHAnsi"/>
          <w:sz w:val="22"/>
          <w:szCs w:val="22"/>
        </w:rPr>
        <w:t xml:space="preserve">One </w:t>
      </w:r>
      <w:r w:rsidR="00ED55CC" w:rsidRPr="00ED55CC">
        <w:rPr>
          <w:rFonts w:asciiTheme="minorHAnsi" w:hAnsiTheme="minorHAnsi" w:cstheme="minorHAnsi"/>
          <w:sz w:val="22"/>
          <w:szCs w:val="22"/>
        </w:rPr>
        <w:t>provides a scenario background that leads exercise participants to walk through the act of a nuclear detonation, and the next steps in handling the affects</w:t>
      </w:r>
      <w:r w:rsidR="00ED55CC">
        <w:rPr>
          <w:rFonts w:asciiTheme="minorHAnsi" w:hAnsiTheme="minorHAnsi" w:cstheme="minorHAnsi"/>
          <w:sz w:val="22"/>
          <w:szCs w:val="22"/>
        </w:rPr>
        <w:t>/strain it can put on labs</w:t>
      </w:r>
      <w:r w:rsidR="00ED55CC" w:rsidRPr="00ED55CC">
        <w:rPr>
          <w:rFonts w:asciiTheme="minorHAnsi" w:hAnsiTheme="minorHAnsi" w:cstheme="minorHAnsi"/>
          <w:sz w:val="22"/>
          <w:szCs w:val="22"/>
        </w:rPr>
        <w:t>. Participants will review the situation and engage in discussion using the series of questions provided.</w:t>
      </w:r>
    </w:p>
    <w:p w14:paraId="6C52A9F4" w14:textId="08058042" w:rsidR="00D31366" w:rsidRPr="00162982" w:rsidRDefault="00E243C0" w:rsidP="004A4740">
      <w:pPr>
        <w:pStyle w:val="BodyText"/>
        <w:rPr>
          <w:rFonts w:asciiTheme="minorHAnsi" w:hAnsiTheme="minorHAnsi" w:cstheme="minorHAnsi"/>
          <w:sz w:val="22"/>
          <w:szCs w:val="22"/>
        </w:rPr>
      </w:pPr>
      <w:r w:rsidRPr="00162982">
        <w:rPr>
          <w:rFonts w:asciiTheme="minorHAnsi" w:hAnsiTheme="minorHAnsi" w:cstheme="minorHAnsi"/>
          <w:sz w:val="22"/>
          <w:szCs w:val="22"/>
        </w:rPr>
        <w:t>Module Two</w:t>
      </w:r>
      <w:r w:rsidR="00ED55CC" w:rsidRPr="00ED55CC">
        <w:t xml:space="preserve"> </w:t>
      </w:r>
      <w:r w:rsidR="00ED55CC" w:rsidRPr="00ED55CC">
        <w:rPr>
          <w:rFonts w:asciiTheme="minorHAnsi" w:hAnsiTheme="minorHAnsi" w:cstheme="minorHAnsi"/>
          <w:sz w:val="22"/>
          <w:szCs w:val="22"/>
        </w:rPr>
        <w:t xml:space="preserve">exercise participants will focus on healthcare surge response, in the </w:t>
      </w:r>
      <w:r w:rsidR="00ED55CC">
        <w:rPr>
          <w:rFonts w:asciiTheme="minorHAnsi" w:hAnsiTheme="minorHAnsi" w:cstheme="minorHAnsi"/>
          <w:sz w:val="22"/>
          <w:szCs w:val="22"/>
        </w:rPr>
        <w:t>hours/</w:t>
      </w:r>
      <w:r w:rsidR="00ED55CC" w:rsidRPr="00ED55CC">
        <w:rPr>
          <w:rFonts w:asciiTheme="minorHAnsi" w:hAnsiTheme="minorHAnsi" w:cstheme="minorHAnsi"/>
          <w:sz w:val="22"/>
          <w:szCs w:val="22"/>
        </w:rPr>
        <w:t>days after the nuclear detonation</w:t>
      </w:r>
      <w:r w:rsidR="00ED55CC">
        <w:rPr>
          <w:rFonts w:asciiTheme="minorHAnsi" w:hAnsiTheme="minorHAnsi" w:cstheme="minorHAnsi"/>
          <w:sz w:val="22"/>
          <w:szCs w:val="22"/>
        </w:rPr>
        <w:t>, and what role the lab(s) in the area play in the response</w:t>
      </w:r>
      <w:r w:rsidR="00ED55CC" w:rsidRPr="00ED55CC">
        <w:rPr>
          <w:rFonts w:asciiTheme="minorHAnsi" w:hAnsiTheme="minorHAnsi" w:cstheme="minorHAnsi"/>
          <w:sz w:val="22"/>
          <w:szCs w:val="22"/>
        </w:rPr>
        <w:t>. Participants will review the situation and engage in discussion using the series of questions provided.</w:t>
      </w:r>
    </w:p>
    <w:p w14:paraId="7E8B5BA2" w14:textId="77777777" w:rsidR="00D31366" w:rsidRPr="00162982" w:rsidRDefault="00D31366" w:rsidP="00D31366">
      <w:pPr>
        <w:pStyle w:val="Heading2"/>
        <w:rPr>
          <w:rFonts w:asciiTheme="minorHAnsi" w:hAnsiTheme="minorHAnsi" w:cstheme="minorHAnsi"/>
        </w:rPr>
      </w:pPr>
      <w:bookmarkStart w:id="3" w:name="_Toc336506593"/>
      <w:r w:rsidRPr="00162982">
        <w:rPr>
          <w:rFonts w:asciiTheme="minorHAnsi" w:hAnsiTheme="minorHAnsi" w:cstheme="minorHAnsi"/>
        </w:rPr>
        <w:t>Exercise Guidelines</w:t>
      </w:r>
      <w:bookmarkEnd w:id="3"/>
    </w:p>
    <w:p w14:paraId="43473F33" w14:textId="77777777" w:rsidR="00D31366" w:rsidRPr="00162982" w:rsidRDefault="00D31366" w:rsidP="00D31366">
      <w:pPr>
        <w:pStyle w:val="ListBullet"/>
        <w:rPr>
          <w:rFonts w:asciiTheme="minorHAnsi" w:hAnsiTheme="minorHAnsi" w:cstheme="minorHAnsi"/>
          <w:sz w:val="22"/>
          <w:szCs w:val="22"/>
        </w:rPr>
      </w:pPr>
      <w:r w:rsidRPr="00162982">
        <w:rPr>
          <w:rFonts w:asciiTheme="minorHAnsi" w:hAnsiTheme="minorHAnsi" w:cstheme="minorHAnsi"/>
          <w:sz w:val="22"/>
          <w:szCs w:val="22"/>
        </w:rPr>
        <w:t xml:space="preserve">This </w:t>
      </w:r>
      <w:r w:rsidR="004E7D88" w:rsidRPr="00162982">
        <w:rPr>
          <w:rFonts w:asciiTheme="minorHAnsi" w:hAnsiTheme="minorHAnsi" w:cstheme="minorHAnsi"/>
          <w:sz w:val="22"/>
          <w:szCs w:val="22"/>
        </w:rPr>
        <w:t>exercise</w:t>
      </w:r>
      <w:r w:rsidRPr="00162982">
        <w:rPr>
          <w:rFonts w:asciiTheme="minorHAnsi" w:hAnsiTheme="minorHAnsi" w:cstheme="minorHAnsi"/>
          <w:sz w:val="22"/>
          <w:szCs w:val="22"/>
        </w:rPr>
        <w:t xml:space="preserve"> will be held in an open, low-stress, no-fault environment. </w:t>
      </w:r>
      <w:r w:rsidR="004E7D88" w:rsidRPr="00162982">
        <w:rPr>
          <w:rFonts w:asciiTheme="minorHAnsi" w:hAnsiTheme="minorHAnsi" w:cstheme="minorHAnsi"/>
          <w:sz w:val="22"/>
          <w:szCs w:val="22"/>
        </w:rPr>
        <w:t xml:space="preserve"> </w:t>
      </w:r>
      <w:r w:rsidRPr="00162982">
        <w:rPr>
          <w:rFonts w:asciiTheme="minorHAnsi" w:hAnsiTheme="minorHAnsi" w:cstheme="minorHAnsi"/>
          <w:sz w:val="22"/>
          <w:szCs w:val="22"/>
        </w:rPr>
        <w:t xml:space="preserve">Varying viewpoints, even disagreements, are expected.  </w:t>
      </w:r>
    </w:p>
    <w:p w14:paraId="1F50705B" w14:textId="77777777" w:rsidR="00D31366" w:rsidRPr="00162982" w:rsidRDefault="00D31366" w:rsidP="00D31366">
      <w:pPr>
        <w:pStyle w:val="ListBullet"/>
        <w:rPr>
          <w:rFonts w:asciiTheme="minorHAnsi" w:hAnsiTheme="minorHAnsi" w:cstheme="minorHAnsi"/>
          <w:sz w:val="22"/>
          <w:szCs w:val="22"/>
        </w:rPr>
      </w:pPr>
      <w:r w:rsidRPr="00162982">
        <w:rPr>
          <w:rFonts w:asciiTheme="minorHAnsi" w:hAnsiTheme="minorHAnsi" w:cstheme="minorHAnsi"/>
          <w:sz w:val="22"/>
          <w:szCs w:val="22"/>
        </w:rPr>
        <w:t xml:space="preserve">Respond </w:t>
      </w:r>
      <w:r w:rsidR="004E7D88" w:rsidRPr="00162982">
        <w:rPr>
          <w:rFonts w:asciiTheme="minorHAnsi" w:hAnsiTheme="minorHAnsi" w:cstheme="minorHAnsi"/>
          <w:sz w:val="22"/>
          <w:szCs w:val="22"/>
        </w:rPr>
        <w:t>to the scenario using</w:t>
      </w:r>
      <w:r w:rsidRPr="00162982">
        <w:rPr>
          <w:rFonts w:asciiTheme="minorHAnsi" w:hAnsiTheme="minorHAnsi" w:cstheme="minorHAnsi"/>
          <w:sz w:val="22"/>
          <w:szCs w:val="22"/>
        </w:rPr>
        <w:t xml:space="preserve"> your knowledge of current plans and capabilities (i.e., you may use only existing assets) and insights derived from your training.</w:t>
      </w:r>
    </w:p>
    <w:p w14:paraId="6BF30AF4" w14:textId="77777777" w:rsidR="00D31366" w:rsidRPr="00162982" w:rsidRDefault="00D31366" w:rsidP="00D31366">
      <w:pPr>
        <w:pStyle w:val="ListBullet"/>
        <w:rPr>
          <w:rFonts w:asciiTheme="minorHAnsi" w:hAnsiTheme="minorHAnsi" w:cstheme="minorHAnsi"/>
          <w:sz w:val="22"/>
          <w:szCs w:val="22"/>
        </w:rPr>
      </w:pPr>
      <w:r w:rsidRPr="00162982">
        <w:rPr>
          <w:rFonts w:asciiTheme="minorHAnsi" w:hAnsiTheme="minorHAnsi" w:cstheme="minorHAnsi"/>
          <w:sz w:val="22"/>
          <w:szCs w:val="22"/>
        </w:rPr>
        <w:t xml:space="preserve">Decisions are not precedent setting and may not reflect your organization’s final position on a given issue. </w:t>
      </w:r>
      <w:r w:rsidR="004E7D88" w:rsidRPr="00162982">
        <w:rPr>
          <w:rFonts w:asciiTheme="minorHAnsi" w:hAnsiTheme="minorHAnsi" w:cstheme="minorHAnsi"/>
          <w:sz w:val="22"/>
          <w:szCs w:val="22"/>
        </w:rPr>
        <w:t xml:space="preserve"> </w:t>
      </w:r>
      <w:r w:rsidRPr="00162982">
        <w:rPr>
          <w:rFonts w:asciiTheme="minorHAnsi" w:hAnsiTheme="minorHAnsi" w:cstheme="minorHAnsi"/>
          <w:sz w:val="22"/>
          <w:szCs w:val="22"/>
        </w:rPr>
        <w:t>This exercise is an opportunity to discuss and present multiple options and possible solutions.</w:t>
      </w:r>
    </w:p>
    <w:p w14:paraId="65F81FCF" w14:textId="77777777" w:rsidR="00D31366" w:rsidRPr="00162982" w:rsidRDefault="00D31366" w:rsidP="00D31366">
      <w:pPr>
        <w:pStyle w:val="ListBulletLast"/>
        <w:rPr>
          <w:rFonts w:asciiTheme="minorHAnsi" w:hAnsiTheme="minorHAnsi" w:cstheme="minorHAnsi"/>
          <w:sz w:val="22"/>
          <w:szCs w:val="22"/>
        </w:rPr>
      </w:pPr>
      <w:r w:rsidRPr="00162982">
        <w:rPr>
          <w:rFonts w:asciiTheme="minorHAnsi" w:hAnsiTheme="minorHAnsi" w:cstheme="minorHAnsi"/>
          <w:sz w:val="22"/>
          <w:szCs w:val="22"/>
        </w:rPr>
        <w:t xml:space="preserve">Issue identification is not as valuable as suggestions and recommended actions that could improve </w:t>
      </w:r>
      <w:r w:rsidR="004A4740" w:rsidRPr="00162982">
        <w:rPr>
          <w:rFonts w:asciiTheme="minorHAnsi" w:hAnsiTheme="minorHAnsi" w:cstheme="minorHAnsi"/>
          <w:sz w:val="22"/>
          <w:szCs w:val="22"/>
        </w:rPr>
        <w:t>response</w:t>
      </w:r>
      <w:r w:rsidRPr="00162982">
        <w:rPr>
          <w:rFonts w:asciiTheme="minorHAnsi" w:hAnsiTheme="minorHAnsi" w:cstheme="minorHAnsi"/>
          <w:sz w:val="22"/>
          <w:szCs w:val="22"/>
        </w:rPr>
        <w:t xml:space="preserve"> efforts. </w:t>
      </w:r>
      <w:r w:rsidR="004E7D88" w:rsidRPr="00162982">
        <w:rPr>
          <w:rFonts w:asciiTheme="minorHAnsi" w:hAnsiTheme="minorHAnsi" w:cstheme="minorHAnsi"/>
          <w:sz w:val="22"/>
          <w:szCs w:val="22"/>
        </w:rPr>
        <w:t xml:space="preserve"> </w:t>
      </w:r>
      <w:r w:rsidRPr="00162982">
        <w:rPr>
          <w:rFonts w:asciiTheme="minorHAnsi" w:hAnsiTheme="minorHAnsi" w:cstheme="minorHAnsi"/>
          <w:sz w:val="22"/>
          <w:szCs w:val="22"/>
        </w:rPr>
        <w:t>Problem-solving efforts should be the focus.</w:t>
      </w:r>
    </w:p>
    <w:p w14:paraId="7AE93B10" w14:textId="77777777" w:rsidR="009C1950" w:rsidRPr="00162982" w:rsidRDefault="009C1950" w:rsidP="009C1950">
      <w:pPr>
        <w:pStyle w:val="Heading2"/>
        <w:rPr>
          <w:rFonts w:asciiTheme="minorHAnsi" w:hAnsiTheme="minorHAnsi" w:cstheme="minorHAnsi"/>
        </w:rPr>
      </w:pPr>
      <w:bookmarkStart w:id="4" w:name="_Toc336506595"/>
      <w:r w:rsidRPr="00162982">
        <w:rPr>
          <w:rFonts w:asciiTheme="minorHAnsi" w:hAnsiTheme="minorHAnsi" w:cstheme="minorHAnsi"/>
        </w:rPr>
        <w:t xml:space="preserve">Exercise Assumptions </w:t>
      </w:r>
      <w:r w:rsidR="00703D67" w:rsidRPr="00162982">
        <w:rPr>
          <w:rFonts w:asciiTheme="minorHAnsi" w:hAnsiTheme="minorHAnsi" w:cstheme="minorHAnsi"/>
        </w:rPr>
        <w:t>and Artificialities</w:t>
      </w:r>
    </w:p>
    <w:p w14:paraId="608BC01C" w14:textId="7FA1003E" w:rsidR="009C1950" w:rsidRPr="00162982" w:rsidRDefault="009C1950" w:rsidP="009C1950">
      <w:pPr>
        <w:pStyle w:val="BodyText"/>
        <w:rPr>
          <w:rFonts w:asciiTheme="minorHAnsi" w:hAnsiTheme="minorHAnsi" w:cstheme="minorHAnsi"/>
          <w:sz w:val="22"/>
          <w:szCs w:val="22"/>
        </w:rPr>
      </w:pPr>
      <w:r w:rsidRPr="00162982">
        <w:rPr>
          <w:rFonts w:asciiTheme="minorHAnsi" w:hAnsiTheme="minorHAnsi" w:cstheme="minorHAnsi"/>
          <w:sz w:val="22"/>
          <w:szCs w:val="22"/>
        </w:rPr>
        <w:t xml:space="preserve">In any exercise, assumptions and artificialities may be necessary to complete play in the time allotted and/or account for logistical limitations.  Exercise participants should accept that assumptions and artificialities are inherent in any </w:t>
      </w:r>
      <w:r w:rsidR="00162982" w:rsidRPr="00162982">
        <w:rPr>
          <w:rFonts w:asciiTheme="minorHAnsi" w:hAnsiTheme="minorHAnsi" w:cstheme="minorHAnsi"/>
          <w:sz w:val="22"/>
          <w:szCs w:val="22"/>
        </w:rPr>
        <w:t>exercise and</w:t>
      </w:r>
      <w:r w:rsidRPr="00162982">
        <w:rPr>
          <w:rFonts w:asciiTheme="minorHAnsi" w:hAnsiTheme="minorHAnsi" w:cstheme="minorHAnsi"/>
          <w:sz w:val="22"/>
          <w:szCs w:val="22"/>
        </w:rPr>
        <w:t xml:space="preserve"> should not allow these considerations to negatively impact their participation. </w:t>
      </w:r>
      <w:r w:rsidR="00556D79" w:rsidRPr="00162982">
        <w:rPr>
          <w:rFonts w:asciiTheme="minorHAnsi" w:hAnsiTheme="minorHAnsi" w:cstheme="minorHAnsi"/>
          <w:sz w:val="22"/>
          <w:szCs w:val="22"/>
        </w:rPr>
        <w:t xml:space="preserve"> During this exercise, the following apply:</w:t>
      </w:r>
    </w:p>
    <w:p w14:paraId="6C55D034" w14:textId="14580F69" w:rsidR="005B7E1E" w:rsidRPr="00162982" w:rsidRDefault="005B7E1E" w:rsidP="009C1950">
      <w:pPr>
        <w:pStyle w:val="ListBullet"/>
        <w:rPr>
          <w:rFonts w:asciiTheme="minorHAnsi" w:hAnsiTheme="minorHAnsi" w:cstheme="minorHAnsi"/>
          <w:sz w:val="22"/>
          <w:szCs w:val="22"/>
        </w:rPr>
      </w:pPr>
      <w:r w:rsidRPr="00162982">
        <w:rPr>
          <w:rFonts w:asciiTheme="minorHAnsi" w:hAnsiTheme="minorHAnsi" w:cstheme="minorHAnsi"/>
          <w:sz w:val="22"/>
          <w:szCs w:val="22"/>
        </w:rPr>
        <w:t xml:space="preserve">There will be </w:t>
      </w:r>
      <w:r w:rsidR="00995167" w:rsidRPr="00162982">
        <w:rPr>
          <w:rFonts w:asciiTheme="minorHAnsi" w:hAnsiTheme="minorHAnsi" w:cstheme="minorHAnsi"/>
          <w:sz w:val="22"/>
          <w:szCs w:val="22"/>
        </w:rPr>
        <w:t>much more</w:t>
      </w:r>
      <w:r w:rsidRPr="00162982">
        <w:rPr>
          <w:rFonts w:asciiTheme="minorHAnsi" w:hAnsiTheme="minorHAnsi" w:cstheme="minorHAnsi"/>
          <w:sz w:val="22"/>
          <w:szCs w:val="22"/>
        </w:rPr>
        <w:t xml:space="preserve"> activity going on across the US </w:t>
      </w:r>
      <w:r w:rsidR="00FA6EB6" w:rsidRPr="00162982">
        <w:rPr>
          <w:rFonts w:asciiTheme="minorHAnsi" w:hAnsiTheme="minorHAnsi" w:cstheme="minorHAnsi"/>
          <w:sz w:val="22"/>
          <w:szCs w:val="22"/>
        </w:rPr>
        <w:t xml:space="preserve">and greater Minnesota </w:t>
      </w:r>
      <w:r w:rsidRPr="00162982">
        <w:rPr>
          <w:rFonts w:asciiTheme="minorHAnsi" w:hAnsiTheme="minorHAnsi" w:cstheme="minorHAnsi"/>
          <w:sz w:val="22"/>
          <w:szCs w:val="22"/>
        </w:rPr>
        <w:t xml:space="preserve">in the scenario depicted in this exercise. Players will limit themselves to discussing and planning the </w:t>
      </w:r>
      <w:r w:rsidR="00162982">
        <w:rPr>
          <w:rFonts w:asciiTheme="minorHAnsi" w:hAnsiTheme="minorHAnsi" w:cstheme="minorHAnsi"/>
          <w:sz w:val="22"/>
          <w:szCs w:val="22"/>
        </w:rPr>
        <w:t>operating</w:t>
      </w:r>
      <w:r w:rsidRPr="00162982">
        <w:rPr>
          <w:rFonts w:asciiTheme="minorHAnsi" w:hAnsiTheme="minorHAnsi" w:cstheme="minorHAnsi"/>
          <w:sz w:val="22"/>
          <w:szCs w:val="22"/>
        </w:rPr>
        <w:t xml:space="preserve"> of the </w:t>
      </w:r>
      <w:r w:rsidR="00162982">
        <w:rPr>
          <w:rFonts w:asciiTheme="minorHAnsi" w:hAnsiTheme="minorHAnsi" w:cstheme="minorHAnsi"/>
          <w:sz w:val="22"/>
          <w:szCs w:val="22"/>
        </w:rPr>
        <w:t xml:space="preserve">lab(s) </w:t>
      </w:r>
      <w:r w:rsidRPr="00162982">
        <w:rPr>
          <w:rFonts w:asciiTheme="minorHAnsi" w:hAnsiTheme="minorHAnsi" w:cstheme="minorHAnsi"/>
          <w:sz w:val="22"/>
          <w:szCs w:val="22"/>
        </w:rPr>
        <w:t>within their jurisdictions.</w:t>
      </w:r>
    </w:p>
    <w:p w14:paraId="33215985" w14:textId="77777777" w:rsidR="009C1950" w:rsidRPr="00162982" w:rsidRDefault="005B7E1E" w:rsidP="009C1950">
      <w:pPr>
        <w:pStyle w:val="ListBullet"/>
        <w:rPr>
          <w:rFonts w:asciiTheme="minorHAnsi" w:hAnsiTheme="minorHAnsi" w:cstheme="minorHAnsi"/>
          <w:sz w:val="22"/>
          <w:szCs w:val="22"/>
        </w:rPr>
      </w:pPr>
      <w:r w:rsidRPr="00162982">
        <w:rPr>
          <w:rFonts w:asciiTheme="minorHAnsi" w:hAnsiTheme="minorHAnsi" w:cstheme="minorHAnsi"/>
          <w:sz w:val="22"/>
          <w:szCs w:val="22"/>
        </w:rPr>
        <w:t>T</w:t>
      </w:r>
      <w:r w:rsidR="009C1950" w:rsidRPr="00162982">
        <w:rPr>
          <w:rFonts w:asciiTheme="minorHAnsi" w:hAnsiTheme="minorHAnsi" w:cstheme="minorHAnsi"/>
          <w:sz w:val="22"/>
          <w:szCs w:val="22"/>
        </w:rPr>
        <w:t>he exercise is conducted in a no-fault learning environment wherein capabilities, plans, systems, and processes will be evaluated.</w:t>
      </w:r>
    </w:p>
    <w:p w14:paraId="21741C42" w14:textId="77777777" w:rsidR="009C1950" w:rsidRPr="00162982" w:rsidRDefault="009C1950" w:rsidP="009C1950">
      <w:pPr>
        <w:pStyle w:val="ListBullet"/>
        <w:rPr>
          <w:rFonts w:asciiTheme="minorHAnsi" w:hAnsiTheme="minorHAnsi" w:cstheme="minorHAnsi"/>
          <w:sz w:val="22"/>
          <w:szCs w:val="22"/>
        </w:rPr>
      </w:pPr>
      <w:r w:rsidRPr="00162982">
        <w:rPr>
          <w:rFonts w:asciiTheme="minorHAnsi" w:hAnsiTheme="minorHAnsi" w:cstheme="minorHAnsi"/>
          <w:sz w:val="22"/>
          <w:szCs w:val="22"/>
        </w:rPr>
        <w:t>The exercise scenario is plausible, and events occur as they are presented.</w:t>
      </w:r>
    </w:p>
    <w:p w14:paraId="7E6CDAC0" w14:textId="77777777" w:rsidR="009C1950" w:rsidRPr="00162982" w:rsidRDefault="009C1950" w:rsidP="009C1950">
      <w:pPr>
        <w:pStyle w:val="ListBullet"/>
        <w:rPr>
          <w:rFonts w:asciiTheme="minorHAnsi" w:hAnsiTheme="minorHAnsi" w:cstheme="minorHAnsi"/>
          <w:sz w:val="22"/>
          <w:szCs w:val="22"/>
        </w:rPr>
      </w:pPr>
      <w:r w:rsidRPr="00162982">
        <w:rPr>
          <w:rFonts w:asciiTheme="minorHAnsi" w:hAnsiTheme="minorHAnsi" w:cstheme="minorHAnsi"/>
          <w:sz w:val="22"/>
          <w:szCs w:val="22"/>
        </w:rPr>
        <w:t>All players receive information at the same time.</w:t>
      </w:r>
    </w:p>
    <w:p w14:paraId="31110298" w14:textId="77777777" w:rsidR="00F25F11" w:rsidRPr="00162982" w:rsidRDefault="00F25F11" w:rsidP="00F25F11">
      <w:pPr>
        <w:pStyle w:val="Heading2"/>
        <w:rPr>
          <w:rFonts w:asciiTheme="minorHAnsi" w:hAnsiTheme="minorHAnsi" w:cstheme="minorHAnsi"/>
        </w:rPr>
      </w:pPr>
      <w:r w:rsidRPr="00162982">
        <w:rPr>
          <w:rFonts w:asciiTheme="minorHAnsi" w:hAnsiTheme="minorHAnsi" w:cstheme="minorHAnsi"/>
        </w:rPr>
        <w:t>Exercise Evaluation</w:t>
      </w:r>
      <w:bookmarkEnd w:id="4"/>
    </w:p>
    <w:p w14:paraId="749D4B05" w14:textId="72F14B69" w:rsidR="00D31366" w:rsidRPr="00162982" w:rsidRDefault="00F25F11" w:rsidP="00D31366">
      <w:pPr>
        <w:pStyle w:val="BodyText"/>
        <w:rPr>
          <w:rFonts w:asciiTheme="minorHAnsi" w:hAnsiTheme="minorHAnsi" w:cstheme="minorHAnsi"/>
          <w:sz w:val="22"/>
          <w:szCs w:val="22"/>
        </w:rPr>
      </w:pPr>
      <w:r w:rsidRPr="00162982">
        <w:rPr>
          <w:rFonts w:asciiTheme="minorHAnsi" w:hAnsiTheme="minorHAnsi" w:cstheme="minorHAnsi"/>
          <w:sz w:val="22"/>
          <w:szCs w:val="22"/>
        </w:rPr>
        <w:t>Evaluation of the exercise is based on the exercise objectives and aligned</w:t>
      </w:r>
      <w:r w:rsidR="005B0E78" w:rsidRPr="00162982">
        <w:rPr>
          <w:rFonts w:asciiTheme="minorHAnsi" w:hAnsiTheme="minorHAnsi" w:cstheme="minorHAnsi"/>
          <w:sz w:val="22"/>
          <w:szCs w:val="22"/>
        </w:rPr>
        <w:t xml:space="preserve"> HP</w:t>
      </w:r>
      <w:r w:rsidR="00265D24">
        <w:rPr>
          <w:rFonts w:asciiTheme="minorHAnsi" w:hAnsiTheme="minorHAnsi" w:cstheme="minorHAnsi"/>
          <w:sz w:val="22"/>
          <w:szCs w:val="22"/>
        </w:rPr>
        <w:t>P</w:t>
      </w:r>
      <w:r w:rsidRPr="00162982">
        <w:rPr>
          <w:rFonts w:asciiTheme="minorHAnsi" w:hAnsiTheme="minorHAnsi" w:cstheme="minorHAnsi"/>
          <w:sz w:val="22"/>
          <w:szCs w:val="22"/>
        </w:rPr>
        <w:t xml:space="preserve"> capabilities and critical tasks which are documented in Exercise Evaluation Guides (EEGs).  Evaluators have EEGs for each of their assigned areas.  Additionally, players will be asked to complete participant feedback forms.  These documents, coupled with facilitator observations and notes, will be used to evaluate the </w:t>
      </w:r>
      <w:r w:rsidR="00265D24" w:rsidRPr="00162982">
        <w:rPr>
          <w:rFonts w:asciiTheme="minorHAnsi" w:hAnsiTheme="minorHAnsi" w:cstheme="minorHAnsi"/>
          <w:sz w:val="22"/>
          <w:szCs w:val="22"/>
        </w:rPr>
        <w:t>exercise,</w:t>
      </w:r>
      <w:r w:rsidRPr="00162982">
        <w:rPr>
          <w:rFonts w:asciiTheme="minorHAnsi" w:hAnsiTheme="minorHAnsi" w:cstheme="minorHAnsi"/>
          <w:sz w:val="22"/>
          <w:szCs w:val="22"/>
        </w:rPr>
        <w:t xml:space="preserve"> and compile the After-Action Report (AAR).</w:t>
      </w:r>
    </w:p>
    <w:p w14:paraId="5153FBCC" w14:textId="77777777" w:rsidR="00D31366" w:rsidRPr="00162982" w:rsidRDefault="00D31366" w:rsidP="00D31366">
      <w:pPr>
        <w:pStyle w:val="Heading1"/>
        <w:rPr>
          <w:rFonts w:asciiTheme="minorHAnsi" w:hAnsiTheme="minorHAnsi" w:cstheme="minorHAnsi"/>
          <w:sz w:val="22"/>
          <w:szCs w:val="22"/>
        </w:rPr>
        <w:sectPr w:rsidR="00D31366" w:rsidRPr="00162982" w:rsidSect="006B6162">
          <w:headerReference w:type="even" r:id="rId10"/>
          <w:footerReference w:type="default" r:id="rId11"/>
          <w:pgSz w:w="12240" w:h="15840" w:code="1"/>
          <w:pgMar w:top="1440" w:right="1440" w:bottom="1440" w:left="1440" w:header="432" w:footer="432" w:gutter="0"/>
          <w:cols w:space="720"/>
          <w:docGrid w:linePitch="360"/>
        </w:sectPr>
      </w:pPr>
    </w:p>
    <w:p w14:paraId="1DEF9A0D" w14:textId="4DC21C66" w:rsidR="00D31366" w:rsidRPr="00162982" w:rsidRDefault="00D31366" w:rsidP="00D31366">
      <w:pPr>
        <w:pStyle w:val="Heading1"/>
        <w:rPr>
          <w:rFonts w:asciiTheme="minorHAnsi" w:hAnsiTheme="minorHAnsi" w:cstheme="minorHAnsi"/>
        </w:rPr>
      </w:pPr>
      <w:bookmarkStart w:id="5" w:name="_Toc336506596"/>
      <w:r w:rsidRPr="00162982">
        <w:rPr>
          <w:rFonts w:asciiTheme="minorHAnsi" w:hAnsiTheme="minorHAnsi" w:cstheme="minorHAnsi"/>
        </w:rPr>
        <w:t xml:space="preserve">Module 1: </w:t>
      </w:r>
      <w:r w:rsidR="00FA3A2F" w:rsidRPr="00FA3A2F">
        <w:rPr>
          <w:rFonts w:asciiTheme="minorHAnsi" w:hAnsiTheme="minorHAnsi" w:cstheme="minorHAnsi"/>
        </w:rPr>
        <w:t>Activating, preparing, and resourcing the laboratories for surge</w:t>
      </w:r>
      <w:r w:rsidR="00925736" w:rsidRPr="00162982">
        <w:rPr>
          <w:rFonts w:asciiTheme="minorHAnsi" w:hAnsiTheme="minorHAnsi" w:cstheme="minorHAnsi"/>
        </w:rPr>
        <w:t xml:space="preserve"> </w:t>
      </w:r>
      <w:bookmarkEnd w:id="5"/>
    </w:p>
    <w:p w14:paraId="0BF5AF81" w14:textId="5616283C" w:rsidR="001418A7" w:rsidRPr="00201EAE" w:rsidRDefault="0029564D" w:rsidP="001418A7">
      <w:pPr>
        <w:pStyle w:val="Heading3"/>
        <w:rPr>
          <w:rFonts w:asciiTheme="minorHAnsi" w:hAnsiTheme="minorHAnsi" w:cstheme="minorHAnsi"/>
          <w:sz w:val="22"/>
          <w:szCs w:val="22"/>
        </w:rPr>
      </w:pPr>
      <w:bookmarkStart w:id="6" w:name="_Toc336506597"/>
      <w:r w:rsidRPr="00F9582D">
        <w:rPr>
          <w:rFonts w:asciiTheme="minorHAnsi" w:hAnsiTheme="minorHAnsi" w:cstheme="minorHAnsi"/>
          <w:sz w:val="22"/>
          <w:szCs w:val="22"/>
          <w:highlight w:val="yellow"/>
        </w:rPr>
        <w:t>[Date and Time Here]</w:t>
      </w:r>
    </w:p>
    <w:p w14:paraId="2B1271D8" w14:textId="1F6283CA" w:rsidR="00ED55CC" w:rsidRPr="00201EAE" w:rsidRDefault="00201EAE" w:rsidP="00ED55CC">
      <w:pPr>
        <w:rPr>
          <w:rFonts w:asciiTheme="minorHAnsi" w:hAnsiTheme="minorHAnsi" w:cstheme="minorHAnsi"/>
          <w:sz w:val="22"/>
          <w:szCs w:val="22"/>
        </w:rPr>
      </w:pPr>
      <w:r w:rsidRPr="00201EAE">
        <w:rPr>
          <w:rFonts w:asciiTheme="minorHAnsi" w:hAnsiTheme="minorHAnsi" w:cstheme="minorHAnsi"/>
          <w:sz w:val="22"/>
          <w:szCs w:val="22"/>
        </w:rPr>
        <w:t>The lab has been notified a nuclear detonation has just occurred (scenario 1 or 2)</w:t>
      </w:r>
      <w:r w:rsidR="008A7BEB">
        <w:rPr>
          <w:rFonts w:asciiTheme="minorHAnsi" w:hAnsiTheme="minorHAnsi" w:cstheme="minorHAnsi"/>
          <w:sz w:val="22"/>
          <w:szCs w:val="22"/>
        </w:rPr>
        <w:t xml:space="preserve">, and to begin to prepare to receive </w:t>
      </w:r>
      <w:r w:rsidR="00AE634B">
        <w:rPr>
          <w:rFonts w:asciiTheme="minorHAnsi" w:hAnsiTheme="minorHAnsi" w:cstheme="minorHAnsi"/>
          <w:sz w:val="22"/>
          <w:szCs w:val="22"/>
        </w:rPr>
        <w:t>many</w:t>
      </w:r>
      <w:r w:rsidR="008A7BEB">
        <w:rPr>
          <w:rFonts w:asciiTheme="minorHAnsi" w:hAnsiTheme="minorHAnsi" w:cstheme="minorHAnsi"/>
          <w:sz w:val="22"/>
          <w:szCs w:val="22"/>
        </w:rPr>
        <w:t xml:space="preserve"> samples</w:t>
      </w:r>
      <w:r w:rsidR="00923D4A">
        <w:rPr>
          <w:rFonts w:asciiTheme="minorHAnsi" w:hAnsiTheme="minorHAnsi" w:cstheme="minorHAnsi"/>
          <w:sz w:val="22"/>
          <w:szCs w:val="22"/>
        </w:rPr>
        <w:t xml:space="preserve">, it is believed you will have </w:t>
      </w:r>
      <w:r w:rsidR="00A5048D">
        <w:rPr>
          <w:rFonts w:asciiTheme="minorHAnsi" w:hAnsiTheme="minorHAnsi" w:cstheme="minorHAnsi"/>
          <w:sz w:val="22"/>
          <w:szCs w:val="22"/>
        </w:rPr>
        <w:t xml:space="preserve">a brief amount of time to get ready while triage is happening on site and community reception centers are being set up. The most common test the lab will run during this surge is a CBC with differential. </w:t>
      </w:r>
    </w:p>
    <w:p w14:paraId="0F9E57EB" w14:textId="77777777" w:rsidR="001418A7" w:rsidRPr="00162982" w:rsidRDefault="001418A7" w:rsidP="001418A7">
      <w:pPr>
        <w:pStyle w:val="Heading2"/>
        <w:rPr>
          <w:rFonts w:asciiTheme="minorHAnsi" w:hAnsiTheme="minorHAnsi" w:cstheme="minorHAnsi"/>
        </w:rPr>
      </w:pPr>
      <w:r w:rsidRPr="00162982">
        <w:rPr>
          <w:rFonts w:asciiTheme="minorHAnsi" w:hAnsiTheme="minorHAnsi" w:cstheme="minorHAnsi"/>
        </w:rPr>
        <w:t>Group Discussion</w:t>
      </w:r>
    </w:p>
    <w:p w14:paraId="489F7BA8" w14:textId="77777777" w:rsidR="001418A7" w:rsidRPr="00162982" w:rsidRDefault="001418A7" w:rsidP="007708EF">
      <w:pPr>
        <w:pStyle w:val="BodyText"/>
        <w:rPr>
          <w:rFonts w:asciiTheme="minorHAnsi" w:hAnsiTheme="minorHAnsi" w:cstheme="minorHAnsi"/>
          <w:sz w:val="22"/>
          <w:szCs w:val="22"/>
        </w:rPr>
      </w:pPr>
      <w:r w:rsidRPr="00162982">
        <w:rPr>
          <w:rFonts w:asciiTheme="minorHAnsi" w:hAnsiTheme="minorHAnsi" w:cstheme="minorHAnsi"/>
          <w:sz w:val="22"/>
          <w:szCs w:val="22"/>
        </w:rPr>
        <w:t xml:space="preserve">Based on the information provided above, and using the questions below, assign a scribe in your group and </w:t>
      </w:r>
      <w:r w:rsidR="007708EF" w:rsidRPr="00162982">
        <w:rPr>
          <w:rFonts w:asciiTheme="minorHAnsi" w:hAnsiTheme="minorHAnsi" w:cstheme="minorHAnsi"/>
          <w:sz w:val="22"/>
          <w:szCs w:val="22"/>
        </w:rPr>
        <w:t xml:space="preserve">have a discussion </w:t>
      </w:r>
      <w:r w:rsidRPr="00162982">
        <w:rPr>
          <w:rFonts w:asciiTheme="minorHAnsi" w:hAnsiTheme="minorHAnsi" w:cstheme="minorHAnsi"/>
          <w:sz w:val="22"/>
          <w:szCs w:val="22"/>
        </w:rPr>
        <w:t xml:space="preserve">for the next 30 minutes.  Identify any critical issues, decisions, requirements, or questions that should be addressed at this time. </w:t>
      </w:r>
    </w:p>
    <w:p w14:paraId="2957B918" w14:textId="3FC418C6" w:rsidR="007708EF" w:rsidRDefault="007708EF" w:rsidP="00F9582D">
      <w:pPr>
        <w:pStyle w:val="NumberBullet"/>
        <w:numPr>
          <w:ilvl w:val="0"/>
          <w:numId w:val="11"/>
        </w:numPr>
        <w:rPr>
          <w:rFonts w:asciiTheme="minorHAnsi" w:hAnsiTheme="minorHAnsi" w:cstheme="minorHAnsi"/>
          <w:sz w:val="22"/>
          <w:szCs w:val="22"/>
        </w:rPr>
      </w:pPr>
      <w:r w:rsidRPr="00F9582D">
        <w:rPr>
          <w:rFonts w:asciiTheme="minorHAnsi" w:hAnsiTheme="minorHAnsi" w:cstheme="minorHAnsi"/>
          <w:sz w:val="22"/>
          <w:szCs w:val="22"/>
        </w:rPr>
        <w:t xml:space="preserve">How will </w:t>
      </w:r>
      <w:r w:rsidR="00A5048D" w:rsidRPr="00F9582D">
        <w:rPr>
          <w:rFonts w:asciiTheme="minorHAnsi" w:hAnsiTheme="minorHAnsi" w:cstheme="minorHAnsi"/>
          <w:sz w:val="22"/>
          <w:szCs w:val="22"/>
        </w:rPr>
        <w:t xml:space="preserve">lab surge protocol be </w:t>
      </w:r>
      <w:r w:rsidRPr="00F9582D">
        <w:rPr>
          <w:rFonts w:asciiTheme="minorHAnsi" w:hAnsiTheme="minorHAnsi" w:cstheme="minorHAnsi"/>
          <w:sz w:val="22"/>
          <w:szCs w:val="22"/>
        </w:rPr>
        <w:t xml:space="preserve">activated? </w:t>
      </w:r>
    </w:p>
    <w:p w14:paraId="60F73719" w14:textId="55702A25" w:rsidR="00F9582D" w:rsidRPr="00F9582D" w:rsidRDefault="00F9582D" w:rsidP="00F9582D">
      <w:pPr>
        <w:pStyle w:val="NumberBullet"/>
        <w:numPr>
          <w:ilvl w:val="1"/>
          <w:numId w:val="11"/>
        </w:numPr>
        <w:rPr>
          <w:rFonts w:asciiTheme="minorHAnsi" w:hAnsiTheme="minorHAnsi" w:cstheme="minorHAnsi"/>
          <w:sz w:val="22"/>
          <w:szCs w:val="22"/>
        </w:rPr>
      </w:pPr>
      <w:r>
        <w:rPr>
          <w:rFonts w:asciiTheme="minorHAnsi" w:hAnsiTheme="minorHAnsi" w:cstheme="minorHAnsi"/>
          <w:sz w:val="22"/>
          <w:szCs w:val="22"/>
        </w:rPr>
        <w:t>How does the lab interact with the Hospital Incident Command System (HICS)?</w:t>
      </w:r>
    </w:p>
    <w:p w14:paraId="25649820" w14:textId="5299F607" w:rsidR="007708EF" w:rsidRDefault="007708EF" w:rsidP="001418A7">
      <w:pPr>
        <w:pStyle w:val="NumberBullet"/>
        <w:rPr>
          <w:rFonts w:asciiTheme="minorHAnsi" w:hAnsiTheme="minorHAnsi" w:cstheme="minorHAnsi"/>
          <w:sz w:val="22"/>
          <w:szCs w:val="22"/>
        </w:rPr>
      </w:pPr>
      <w:r w:rsidRPr="00162982">
        <w:rPr>
          <w:rFonts w:asciiTheme="minorHAnsi" w:hAnsiTheme="minorHAnsi" w:cstheme="minorHAnsi"/>
          <w:sz w:val="22"/>
          <w:szCs w:val="22"/>
        </w:rPr>
        <w:t>How will all needed supplies be obtained and</w:t>
      </w:r>
      <w:r w:rsidR="00A5048D">
        <w:rPr>
          <w:rFonts w:asciiTheme="minorHAnsi" w:hAnsiTheme="minorHAnsi" w:cstheme="minorHAnsi"/>
          <w:sz w:val="22"/>
          <w:szCs w:val="22"/>
        </w:rPr>
        <w:t xml:space="preserve"> where will extra supplies be kept if needed</w:t>
      </w:r>
      <w:r w:rsidRPr="00162982">
        <w:rPr>
          <w:rFonts w:asciiTheme="minorHAnsi" w:hAnsiTheme="minorHAnsi" w:cstheme="minorHAnsi"/>
          <w:sz w:val="22"/>
          <w:szCs w:val="22"/>
        </w:rPr>
        <w:t>?</w:t>
      </w:r>
    </w:p>
    <w:p w14:paraId="64B9B041" w14:textId="4FF420CE" w:rsidR="0094200A" w:rsidRDefault="00A5048D" w:rsidP="0094200A">
      <w:pPr>
        <w:pStyle w:val="NumberBullet"/>
        <w:rPr>
          <w:rFonts w:asciiTheme="minorHAnsi" w:hAnsiTheme="minorHAnsi" w:cstheme="minorHAnsi"/>
          <w:sz w:val="22"/>
          <w:szCs w:val="22"/>
        </w:rPr>
      </w:pPr>
      <w:r>
        <w:rPr>
          <w:rFonts w:asciiTheme="minorHAnsi" w:hAnsiTheme="minorHAnsi" w:cstheme="minorHAnsi"/>
          <w:sz w:val="22"/>
          <w:szCs w:val="22"/>
        </w:rPr>
        <w:t xml:space="preserve">Do you have enough </w:t>
      </w:r>
      <w:r w:rsidR="0094200A">
        <w:rPr>
          <w:rFonts w:asciiTheme="minorHAnsi" w:hAnsiTheme="minorHAnsi" w:cstheme="minorHAnsi"/>
          <w:sz w:val="22"/>
          <w:szCs w:val="22"/>
        </w:rPr>
        <w:t>supplies?</w:t>
      </w:r>
    </w:p>
    <w:p w14:paraId="639B6B41" w14:textId="3CEFE768" w:rsidR="00C932B3" w:rsidRDefault="00C932B3" w:rsidP="00C932B3">
      <w:pPr>
        <w:pStyle w:val="NumberBullet"/>
        <w:numPr>
          <w:ilvl w:val="1"/>
          <w:numId w:val="2"/>
        </w:numPr>
        <w:rPr>
          <w:rFonts w:asciiTheme="minorHAnsi" w:hAnsiTheme="minorHAnsi" w:cstheme="minorHAnsi"/>
          <w:sz w:val="22"/>
          <w:szCs w:val="22"/>
        </w:rPr>
      </w:pPr>
      <w:r>
        <w:rPr>
          <w:rFonts w:asciiTheme="minorHAnsi" w:hAnsiTheme="minorHAnsi" w:cstheme="minorHAnsi"/>
          <w:sz w:val="22"/>
          <w:szCs w:val="22"/>
        </w:rPr>
        <w:t>Can you complete all samples if there is a lack of power, or internet?</w:t>
      </w:r>
    </w:p>
    <w:p w14:paraId="64B666D6" w14:textId="410A6370" w:rsidR="0094200A" w:rsidRDefault="00F9582D" w:rsidP="0094200A">
      <w:pPr>
        <w:pStyle w:val="NumberBullet"/>
        <w:rPr>
          <w:rFonts w:asciiTheme="minorHAnsi" w:hAnsiTheme="minorHAnsi" w:cstheme="minorHAnsi"/>
          <w:sz w:val="22"/>
          <w:szCs w:val="22"/>
        </w:rPr>
      </w:pPr>
      <w:r>
        <w:rPr>
          <w:rFonts w:asciiTheme="minorHAnsi" w:hAnsiTheme="minorHAnsi" w:cstheme="minorHAnsi"/>
          <w:sz w:val="22"/>
          <w:szCs w:val="22"/>
        </w:rPr>
        <w:t>Can the lab</w:t>
      </w:r>
      <w:r w:rsidR="0094200A">
        <w:rPr>
          <w:rFonts w:asciiTheme="minorHAnsi" w:hAnsiTheme="minorHAnsi" w:cstheme="minorHAnsi"/>
          <w:sz w:val="22"/>
          <w:szCs w:val="22"/>
        </w:rPr>
        <w:t xml:space="preserve"> properly store samples?</w:t>
      </w:r>
    </w:p>
    <w:p w14:paraId="07E463F1" w14:textId="05D24EA0" w:rsidR="00C932B3" w:rsidRDefault="00C932B3" w:rsidP="00C932B3">
      <w:pPr>
        <w:pStyle w:val="NumberBullet"/>
        <w:numPr>
          <w:ilvl w:val="1"/>
          <w:numId w:val="2"/>
        </w:numPr>
        <w:rPr>
          <w:rFonts w:asciiTheme="minorHAnsi" w:hAnsiTheme="minorHAnsi" w:cstheme="minorHAnsi"/>
          <w:sz w:val="22"/>
          <w:szCs w:val="22"/>
        </w:rPr>
      </w:pPr>
      <w:r>
        <w:rPr>
          <w:rFonts w:asciiTheme="minorHAnsi" w:hAnsiTheme="minorHAnsi" w:cstheme="minorHAnsi"/>
          <w:sz w:val="22"/>
          <w:szCs w:val="22"/>
        </w:rPr>
        <w:t>What if there is no power for a time?</w:t>
      </w:r>
    </w:p>
    <w:p w14:paraId="701EFFDA" w14:textId="7693F1A1" w:rsidR="008170D6" w:rsidRDefault="008170D6" w:rsidP="008170D6">
      <w:pPr>
        <w:pStyle w:val="NumberBullet"/>
        <w:rPr>
          <w:rFonts w:asciiTheme="minorHAnsi" w:hAnsiTheme="minorHAnsi" w:cstheme="minorHAnsi"/>
          <w:sz w:val="22"/>
          <w:szCs w:val="22"/>
        </w:rPr>
      </w:pPr>
      <w:r w:rsidRPr="008170D6">
        <w:rPr>
          <w:rFonts w:asciiTheme="minorHAnsi" w:hAnsiTheme="minorHAnsi" w:cstheme="minorHAnsi"/>
          <w:sz w:val="22"/>
          <w:szCs w:val="22"/>
        </w:rPr>
        <w:t>What samples can you accept to be processed</w:t>
      </w:r>
      <w:r w:rsidR="00F9582D">
        <w:rPr>
          <w:rFonts w:asciiTheme="minorHAnsi" w:hAnsiTheme="minorHAnsi" w:cstheme="minorHAnsi"/>
          <w:sz w:val="22"/>
          <w:szCs w:val="22"/>
        </w:rPr>
        <w:t>?</w:t>
      </w:r>
    </w:p>
    <w:p w14:paraId="1F2CC544" w14:textId="3249C1BB" w:rsidR="0061470D" w:rsidRPr="00162982" w:rsidRDefault="0061470D" w:rsidP="0061470D">
      <w:pPr>
        <w:pStyle w:val="NumberBullet"/>
        <w:rPr>
          <w:rFonts w:asciiTheme="minorHAnsi" w:hAnsiTheme="minorHAnsi" w:cstheme="minorHAnsi"/>
          <w:sz w:val="22"/>
          <w:szCs w:val="22"/>
        </w:rPr>
      </w:pPr>
      <w:r w:rsidRPr="00162982">
        <w:rPr>
          <w:rFonts w:asciiTheme="minorHAnsi" w:hAnsiTheme="minorHAnsi" w:cstheme="minorHAnsi"/>
          <w:sz w:val="22"/>
          <w:szCs w:val="22"/>
        </w:rPr>
        <w:t xml:space="preserve">Who is responsible for </w:t>
      </w:r>
      <w:r w:rsidR="00A5048D">
        <w:rPr>
          <w:rFonts w:asciiTheme="minorHAnsi" w:hAnsiTheme="minorHAnsi" w:cstheme="minorHAnsi"/>
          <w:sz w:val="22"/>
          <w:szCs w:val="22"/>
        </w:rPr>
        <w:t>communicating with incident command/hospitals/community reception centers to stay informed on the number of samples and when they will arrive?</w:t>
      </w:r>
    </w:p>
    <w:p w14:paraId="7734192A" w14:textId="75488862" w:rsidR="00632B2B" w:rsidRDefault="0094200A" w:rsidP="0061470D">
      <w:pPr>
        <w:pStyle w:val="NumberBullet"/>
        <w:rPr>
          <w:rFonts w:asciiTheme="minorHAnsi" w:hAnsiTheme="minorHAnsi" w:cstheme="minorHAnsi"/>
          <w:sz w:val="22"/>
          <w:szCs w:val="22"/>
        </w:rPr>
      </w:pPr>
      <w:r>
        <w:rPr>
          <w:rFonts w:asciiTheme="minorHAnsi" w:hAnsiTheme="minorHAnsi" w:cstheme="minorHAnsi"/>
          <w:sz w:val="22"/>
          <w:szCs w:val="22"/>
        </w:rPr>
        <w:t>How will samples be tracked</w:t>
      </w:r>
      <w:r w:rsidR="00632B2B">
        <w:rPr>
          <w:rFonts w:asciiTheme="minorHAnsi" w:hAnsiTheme="minorHAnsi" w:cstheme="minorHAnsi"/>
          <w:sz w:val="22"/>
          <w:szCs w:val="22"/>
        </w:rPr>
        <w:t>?</w:t>
      </w:r>
    </w:p>
    <w:p w14:paraId="7AA51A59" w14:textId="5CFA7955" w:rsidR="00632B2B" w:rsidRDefault="00632B2B" w:rsidP="00632B2B">
      <w:pPr>
        <w:pStyle w:val="NumberBullet"/>
        <w:numPr>
          <w:ilvl w:val="1"/>
          <w:numId w:val="2"/>
        </w:numPr>
        <w:rPr>
          <w:rFonts w:asciiTheme="minorHAnsi" w:hAnsiTheme="minorHAnsi" w:cstheme="minorHAnsi"/>
          <w:sz w:val="22"/>
          <w:szCs w:val="22"/>
        </w:rPr>
      </w:pPr>
      <w:r>
        <w:rPr>
          <w:rFonts w:asciiTheme="minorHAnsi" w:hAnsiTheme="minorHAnsi" w:cstheme="minorHAnsi"/>
          <w:sz w:val="22"/>
          <w:szCs w:val="22"/>
        </w:rPr>
        <w:t>If there is no internet, how will samples be tracked?</w:t>
      </w:r>
    </w:p>
    <w:p w14:paraId="17728D82" w14:textId="62AB1DB4" w:rsidR="00632B2B" w:rsidRDefault="00632B2B" w:rsidP="0061470D">
      <w:pPr>
        <w:pStyle w:val="NumberBullet"/>
        <w:rPr>
          <w:rFonts w:asciiTheme="minorHAnsi" w:hAnsiTheme="minorHAnsi" w:cstheme="minorHAnsi"/>
          <w:sz w:val="22"/>
          <w:szCs w:val="22"/>
        </w:rPr>
      </w:pPr>
      <w:r>
        <w:rPr>
          <w:rFonts w:asciiTheme="minorHAnsi" w:hAnsiTheme="minorHAnsi" w:cstheme="minorHAnsi"/>
          <w:sz w:val="22"/>
          <w:szCs w:val="22"/>
        </w:rPr>
        <w:t xml:space="preserve">Are there enough staff members to keep the lab operating 24/7 for </w:t>
      </w:r>
      <w:proofErr w:type="gramStart"/>
      <w:r>
        <w:rPr>
          <w:rFonts w:asciiTheme="minorHAnsi" w:hAnsiTheme="minorHAnsi" w:cstheme="minorHAnsi"/>
          <w:sz w:val="22"/>
          <w:szCs w:val="22"/>
        </w:rPr>
        <w:t>a period of time</w:t>
      </w:r>
      <w:proofErr w:type="gramEnd"/>
      <w:r>
        <w:rPr>
          <w:rFonts w:asciiTheme="minorHAnsi" w:hAnsiTheme="minorHAnsi" w:cstheme="minorHAnsi"/>
          <w:sz w:val="22"/>
          <w:szCs w:val="22"/>
        </w:rPr>
        <w:t>?</w:t>
      </w:r>
    </w:p>
    <w:p w14:paraId="1163F565" w14:textId="1F60DA6B" w:rsidR="00BE51EC" w:rsidRPr="00F9582D" w:rsidRDefault="00C932B3" w:rsidP="00F9582D">
      <w:pPr>
        <w:pStyle w:val="NumberBullet"/>
        <w:numPr>
          <w:ilvl w:val="1"/>
          <w:numId w:val="2"/>
        </w:numPr>
        <w:rPr>
          <w:rFonts w:asciiTheme="minorHAnsi" w:hAnsiTheme="minorHAnsi" w:cstheme="minorHAnsi"/>
          <w:sz w:val="22"/>
          <w:szCs w:val="22"/>
        </w:rPr>
      </w:pPr>
      <w:r>
        <w:rPr>
          <w:rFonts w:asciiTheme="minorHAnsi" w:hAnsiTheme="minorHAnsi" w:cstheme="minorHAnsi"/>
          <w:sz w:val="22"/>
          <w:szCs w:val="22"/>
        </w:rPr>
        <w:t>How will you call staff members in for a surge event?</w:t>
      </w:r>
    </w:p>
    <w:p w14:paraId="74509FB5" w14:textId="2EB2DA65" w:rsidR="009E2B04" w:rsidRPr="00162982" w:rsidRDefault="003815F9" w:rsidP="008170D6">
      <w:pPr>
        <w:pStyle w:val="Heading2"/>
        <w:rPr>
          <w:rFonts w:asciiTheme="minorHAnsi" w:hAnsiTheme="minorHAnsi" w:cstheme="minorHAnsi"/>
        </w:rPr>
      </w:pPr>
      <w:r w:rsidRPr="00162982">
        <w:rPr>
          <w:rFonts w:asciiTheme="minorHAnsi" w:hAnsiTheme="minorHAnsi" w:cstheme="minorHAnsi"/>
        </w:rPr>
        <w:t>Notes:</w:t>
      </w:r>
      <w:bookmarkEnd w:id="6"/>
    </w:p>
    <w:p w14:paraId="540BC5CF" w14:textId="77777777" w:rsidR="003815F9" w:rsidRPr="00162982" w:rsidRDefault="003815F9" w:rsidP="00D31366">
      <w:pPr>
        <w:pStyle w:val="Heading3"/>
        <w:rPr>
          <w:rFonts w:asciiTheme="minorHAnsi" w:hAnsiTheme="minorHAnsi" w:cstheme="minorHAnsi"/>
        </w:rPr>
      </w:pPr>
    </w:p>
    <w:p w14:paraId="62B07522" w14:textId="77777777" w:rsidR="00925736" w:rsidRPr="00162982" w:rsidRDefault="00925736" w:rsidP="00925736">
      <w:pPr>
        <w:pStyle w:val="BodyText"/>
        <w:rPr>
          <w:rFonts w:asciiTheme="minorHAnsi" w:hAnsiTheme="minorHAnsi" w:cstheme="minorHAnsi"/>
        </w:rPr>
        <w:sectPr w:rsidR="00925736" w:rsidRPr="00162982" w:rsidSect="00173A85">
          <w:footerReference w:type="default" r:id="rId12"/>
          <w:pgSz w:w="12240" w:h="15840" w:code="1"/>
          <w:pgMar w:top="1440" w:right="1440" w:bottom="1440" w:left="1440" w:header="432" w:footer="432" w:gutter="0"/>
          <w:cols w:space="720"/>
          <w:docGrid w:linePitch="360"/>
        </w:sectPr>
      </w:pPr>
    </w:p>
    <w:p w14:paraId="268A7883" w14:textId="1169B5B6" w:rsidR="00D31366" w:rsidRPr="00162982" w:rsidRDefault="00D31366" w:rsidP="00D31366">
      <w:pPr>
        <w:pStyle w:val="Heading1"/>
        <w:rPr>
          <w:rFonts w:asciiTheme="minorHAnsi" w:hAnsiTheme="minorHAnsi" w:cstheme="minorHAnsi"/>
        </w:rPr>
      </w:pPr>
      <w:bookmarkStart w:id="7" w:name="_Toc336506599"/>
      <w:r w:rsidRPr="00162982">
        <w:rPr>
          <w:rFonts w:asciiTheme="minorHAnsi" w:hAnsiTheme="minorHAnsi" w:cstheme="minorHAnsi"/>
        </w:rPr>
        <w:t>Module 2:</w:t>
      </w:r>
      <w:r w:rsidR="00925736" w:rsidRPr="00162982">
        <w:rPr>
          <w:rFonts w:asciiTheme="minorHAnsi" w:hAnsiTheme="minorHAnsi" w:cstheme="minorHAnsi"/>
        </w:rPr>
        <w:t xml:space="preserve"> </w:t>
      </w:r>
      <w:bookmarkEnd w:id="7"/>
      <w:r w:rsidR="00FA3A2F" w:rsidRPr="00FA3A2F">
        <w:rPr>
          <w:rFonts w:asciiTheme="minorHAnsi" w:hAnsiTheme="minorHAnsi" w:cstheme="minorHAnsi"/>
        </w:rPr>
        <w:t>Receiving samples, throughput, result reporting, outpatient testing, and blood product availability</w:t>
      </w:r>
    </w:p>
    <w:p w14:paraId="293E074B" w14:textId="77777777" w:rsidR="000823D4" w:rsidRPr="00162982" w:rsidRDefault="00615D03" w:rsidP="000823D4">
      <w:pPr>
        <w:pStyle w:val="Heading3"/>
        <w:rPr>
          <w:rFonts w:asciiTheme="minorHAnsi" w:hAnsiTheme="minorHAnsi" w:cstheme="minorHAnsi"/>
        </w:rPr>
      </w:pPr>
      <w:r w:rsidRPr="00F9582D">
        <w:rPr>
          <w:rFonts w:asciiTheme="minorHAnsi" w:hAnsiTheme="minorHAnsi" w:cstheme="minorHAnsi"/>
          <w:highlight w:val="yellow"/>
        </w:rPr>
        <w:t>[Date and Time Here]</w:t>
      </w:r>
    </w:p>
    <w:p w14:paraId="4BAA8995" w14:textId="24789F28" w:rsidR="004B66D9" w:rsidRPr="00162982" w:rsidRDefault="00621FBA" w:rsidP="000823D4">
      <w:pPr>
        <w:pStyle w:val="BodyText"/>
        <w:rPr>
          <w:rFonts w:asciiTheme="minorHAnsi" w:hAnsiTheme="minorHAnsi" w:cstheme="minorHAnsi"/>
          <w:sz w:val="22"/>
          <w:szCs w:val="22"/>
        </w:rPr>
      </w:pPr>
      <w:r>
        <w:rPr>
          <w:rFonts w:asciiTheme="minorHAnsi" w:hAnsiTheme="minorHAnsi" w:cstheme="minorHAnsi"/>
          <w:sz w:val="22"/>
          <w:szCs w:val="22"/>
        </w:rPr>
        <w:t>Samples are coming in steadily, and everything is getting busier.</w:t>
      </w:r>
      <w:r w:rsidR="00615D03" w:rsidRPr="00162982">
        <w:rPr>
          <w:rFonts w:asciiTheme="minorHAnsi" w:hAnsiTheme="minorHAnsi" w:cstheme="minorHAnsi"/>
          <w:sz w:val="22"/>
          <w:szCs w:val="22"/>
        </w:rPr>
        <w:t xml:space="preserve">  Time</w:t>
      </w:r>
      <w:r w:rsidR="00FC468E" w:rsidRPr="00162982">
        <w:rPr>
          <w:rFonts w:asciiTheme="minorHAnsi" w:hAnsiTheme="minorHAnsi" w:cstheme="minorHAnsi"/>
          <w:sz w:val="22"/>
          <w:szCs w:val="22"/>
        </w:rPr>
        <w:t>ly, ongoing communication with stakeholders</w:t>
      </w:r>
      <w:r w:rsidR="00615D03" w:rsidRPr="00162982">
        <w:rPr>
          <w:rFonts w:asciiTheme="minorHAnsi" w:hAnsiTheme="minorHAnsi" w:cstheme="minorHAnsi"/>
          <w:sz w:val="22"/>
          <w:szCs w:val="22"/>
        </w:rPr>
        <w:t xml:space="preserve"> </w:t>
      </w:r>
      <w:r w:rsidR="00FC468E" w:rsidRPr="00162982">
        <w:rPr>
          <w:rFonts w:asciiTheme="minorHAnsi" w:hAnsiTheme="minorHAnsi" w:cstheme="minorHAnsi"/>
          <w:sz w:val="22"/>
          <w:szCs w:val="22"/>
        </w:rPr>
        <w:t xml:space="preserve">is </w:t>
      </w:r>
      <w:r w:rsidR="00615D03" w:rsidRPr="00162982">
        <w:rPr>
          <w:rFonts w:asciiTheme="minorHAnsi" w:hAnsiTheme="minorHAnsi" w:cstheme="minorHAnsi"/>
          <w:sz w:val="22"/>
          <w:szCs w:val="22"/>
        </w:rPr>
        <w:t xml:space="preserve">critical. </w:t>
      </w:r>
      <w:r w:rsidR="00283A73" w:rsidRPr="00162982">
        <w:rPr>
          <w:rFonts w:asciiTheme="minorHAnsi" w:hAnsiTheme="minorHAnsi" w:cstheme="minorHAnsi"/>
          <w:sz w:val="22"/>
          <w:szCs w:val="22"/>
        </w:rPr>
        <w:t xml:space="preserve"> </w:t>
      </w:r>
      <w:r w:rsidR="00F300B6" w:rsidRPr="00F9582D">
        <w:rPr>
          <w:rFonts w:asciiTheme="minorHAnsi" w:hAnsiTheme="minorHAnsi" w:cstheme="minorHAnsi"/>
          <w:sz w:val="22"/>
          <w:szCs w:val="22"/>
          <w:highlight w:val="yellow"/>
        </w:rPr>
        <w:t>[</w:t>
      </w:r>
      <w:r w:rsidRPr="00F9582D">
        <w:rPr>
          <w:rFonts w:asciiTheme="minorHAnsi" w:hAnsiTheme="minorHAnsi" w:cstheme="minorHAnsi"/>
          <w:sz w:val="22"/>
          <w:szCs w:val="22"/>
          <w:highlight w:val="yellow"/>
        </w:rPr>
        <w:t>Staff Member</w:t>
      </w:r>
      <w:r w:rsidR="00F300B6" w:rsidRPr="00F9582D">
        <w:rPr>
          <w:rFonts w:asciiTheme="minorHAnsi" w:hAnsiTheme="minorHAnsi" w:cstheme="minorHAnsi"/>
          <w:sz w:val="22"/>
          <w:szCs w:val="22"/>
          <w:highlight w:val="yellow"/>
        </w:rPr>
        <w:t>]</w:t>
      </w:r>
      <w:r w:rsidR="00F300B6" w:rsidRPr="00162982">
        <w:rPr>
          <w:rFonts w:asciiTheme="minorHAnsi" w:hAnsiTheme="minorHAnsi" w:cstheme="minorHAnsi"/>
          <w:sz w:val="22"/>
          <w:szCs w:val="22"/>
        </w:rPr>
        <w:t xml:space="preserve"> must coordinate with MDH regarding the transportation of </w:t>
      </w:r>
      <w:r w:rsidR="008A6646">
        <w:rPr>
          <w:rFonts w:asciiTheme="minorHAnsi" w:hAnsiTheme="minorHAnsi" w:cstheme="minorHAnsi"/>
          <w:sz w:val="22"/>
          <w:szCs w:val="22"/>
        </w:rPr>
        <w:t>samples.</w:t>
      </w:r>
    </w:p>
    <w:p w14:paraId="686D01F4" w14:textId="77777777" w:rsidR="000823D4" w:rsidRPr="00162982" w:rsidRDefault="000823D4" w:rsidP="000823D4">
      <w:pPr>
        <w:pStyle w:val="Heading2"/>
        <w:rPr>
          <w:rFonts w:asciiTheme="minorHAnsi" w:hAnsiTheme="minorHAnsi" w:cstheme="minorHAnsi"/>
        </w:rPr>
      </w:pPr>
      <w:r w:rsidRPr="00162982">
        <w:rPr>
          <w:rFonts w:asciiTheme="minorHAnsi" w:hAnsiTheme="minorHAnsi" w:cstheme="minorHAnsi"/>
        </w:rPr>
        <w:t>Group Discussion</w:t>
      </w:r>
    </w:p>
    <w:p w14:paraId="38F0CBE7" w14:textId="77777777" w:rsidR="000823D4" w:rsidRPr="00162982" w:rsidRDefault="000823D4" w:rsidP="000823D4">
      <w:pPr>
        <w:pStyle w:val="BodyText"/>
        <w:rPr>
          <w:rFonts w:asciiTheme="minorHAnsi" w:hAnsiTheme="minorHAnsi" w:cstheme="minorHAnsi"/>
          <w:sz w:val="22"/>
          <w:szCs w:val="22"/>
        </w:rPr>
      </w:pPr>
      <w:r w:rsidRPr="00162982">
        <w:rPr>
          <w:rFonts w:asciiTheme="minorHAnsi" w:hAnsiTheme="minorHAnsi" w:cstheme="minorHAnsi"/>
          <w:sz w:val="22"/>
          <w:szCs w:val="22"/>
        </w:rPr>
        <w:t xml:space="preserve">Based on the information provided above, and using the questions below, assign a scribe in your group and have a discussion for the next 30 minutes.  Identify any critical issues, decisions, requirements, or questions that should be addressed at this time. </w:t>
      </w:r>
    </w:p>
    <w:p w14:paraId="08CB23BB" w14:textId="34AF4693" w:rsidR="000823D4" w:rsidRPr="00162982" w:rsidRDefault="00615D03" w:rsidP="000A1AB1">
      <w:pPr>
        <w:pStyle w:val="NumberBullet"/>
        <w:numPr>
          <w:ilvl w:val="0"/>
          <w:numId w:val="4"/>
        </w:numPr>
        <w:rPr>
          <w:rFonts w:asciiTheme="minorHAnsi" w:hAnsiTheme="minorHAnsi" w:cstheme="minorHAnsi"/>
          <w:sz w:val="22"/>
          <w:szCs w:val="22"/>
        </w:rPr>
      </w:pPr>
      <w:r w:rsidRPr="00162982">
        <w:rPr>
          <w:rFonts w:asciiTheme="minorHAnsi" w:hAnsiTheme="minorHAnsi" w:cstheme="minorHAnsi"/>
          <w:sz w:val="22"/>
          <w:szCs w:val="22"/>
        </w:rPr>
        <w:t>How will staff communicate and coor</w:t>
      </w:r>
      <w:r w:rsidR="00F300B6" w:rsidRPr="00162982">
        <w:rPr>
          <w:rFonts w:asciiTheme="minorHAnsi" w:hAnsiTheme="minorHAnsi" w:cstheme="minorHAnsi"/>
          <w:sz w:val="22"/>
          <w:szCs w:val="22"/>
        </w:rPr>
        <w:t>dinate with the jurisdiction’s emergency management agency</w:t>
      </w:r>
      <w:r w:rsidRPr="00162982">
        <w:rPr>
          <w:rFonts w:asciiTheme="minorHAnsi" w:hAnsiTheme="minorHAnsi" w:cstheme="minorHAnsi"/>
          <w:sz w:val="22"/>
          <w:szCs w:val="22"/>
        </w:rPr>
        <w:t xml:space="preserve"> and/or </w:t>
      </w:r>
      <w:r w:rsidR="00F9582D">
        <w:rPr>
          <w:rFonts w:asciiTheme="minorHAnsi" w:hAnsiTheme="minorHAnsi" w:cstheme="minorHAnsi"/>
          <w:sz w:val="22"/>
          <w:szCs w:val="22"/>
        </w:rPr>
        <w:t>emergency operations center</w:t>
      </w:r>
      <w:r w:rsidRPr="00162982">
        <w:rPr>
          <w:rFonts w:asciiTheme="minorHAnsi" w:hAnsiTheme="minorHAnsi" w:cstheme="minorHAnsi"/>
          <w:sz w:val="22"/>
          <w:szCs w:val="22"/>
        </w:rPr>
        <w:t>?</w:t>
      </w:r>
    </w:p>
    <w:p w14:paraId="7FB0B4F6" w14:textId="77777777" w:rsidR="009826BC" w:rsidRPr="00162982" w:rsidRDefault="00F300B6" w:rsidP="000A1AB1">
      <w:pPr>
        <w:pStyle w:val="NumberBullet"/>
        <w:numPr>
          <w:ilvl w:val="0"/>
          <w:numId w:val="4"/>
        </w:numPr>
        <w:rPr>
          <w:rFonts w:asciiTheme="minorHAnsi" w:hAnsiTheme="minorHAnsi" w:cstheme="minorHAnsi"/>
          <w:sz w:val="22"/>
          <w:szCs w:val="22"/>
        </w:rPr>
      </w:pPr>
      <w:r w:rsidRPr="00162982">
        <w:rPr>
          <w:rFonts w:asciiTheme="minorHAnsi" w:hAnsiTheme="minorHAnsi" w:cstheme="minorHAnsi"/>
          <w:sz w:val="22"/>
          <w:szCs w:val="22"/>
        </w:rPr>
        <w:t>What types of events or triggers would prompt you to reach out to MDH?  What method(s) would you use to communicate with MDH?</w:t>
      </w:r>
    </w:p>
    <w:p w14:paraId="14395132" w14:textId="77777777" w:rsidR="00F9582D" w:rsidRPr="00F9582D" w:rsidRDefault="00F9582D" w:rsidP="00F9582D">
      <w:pPr>
        <w:pStyle w:val="NumberBullet"/>
        <w:numPr>
          <w:ilvl w:val="0"/>
          <w:numId w:val="4"/>
        </w:numPr>
        <w:rPr>
          <w:rFonts w:asciiTheme="minorHAnsi" w:hAnsiTheme="minorHAnsi" w:cstheme="minorHAnsi"/>
          <w:sz w:val="22"/>
          <w:szCs w:val="22"/>
        </w:rPr>
      </w:pPr>
      <w:r w:rsidRPr="00F9582D">
        <w:rPr>
          <w:rFonts w:asciiTheme="minorHAnsi" w:hAnsiTheme="minorHAnsi" w:cstheme="minorHAnsi"/>
          <w:sz w:val="22"/>
          <w:szCs w:val="22"/>
        </w:rPr>
        <w:t>If you cannot accept samples due to volume or capability, do you have a relationship with another lab to assist you meet the demand? If you already received samples and cannot complete them, how would you transport them to another lab? Are there infrastructure implications to think about?</w:t>
      </w:r>
    </w:p>
    <w:p w14:paraId="66F1414D" w14:textId="7AC30787" w:rsidR="005C33C0" w:rsidRDefault="005C33C0" w:rsidP="000A1AB1">
      <w:pPr>
        <w:pStyle w:val="NumberBullet"/>
        <w:numPr>
          <w:ilvl w:val="0"/>
          <w:numId w:val="4"/>
        </w:numPr>
        <w:rPr>
          <w:rFonts w:asciiTheme="minorHAnsi" w:hAnsiTheme="minorHAnsi" w:cstheme="minorHAnsi"/>
          <w:sz w:val="22"/>
          <w:szCs w:val="22"/>
        </w:rPr>
      </w:pPr>
      <w:r w:rsidRPr="00162982">
        <w:rPr>
          <w:rFonts w:asciiTheme="minorHAnsi" w:hAnsiTheme="minorHAnsi" w:cstheme="minorHAnsi"/>
          <w:sz w:val="22"/>
          <w:szCs w:val="22"/>
        </w:rPr>
        <w:t xml:space="preserve">What types of information will need to be shared with health care partners and how will it be shared?  </w:t>
      </w:r>
    </w:p>
    <w:p w14:paraId="2704BA42" w14:textId="487E9097" w:rsidR="00621FBA" w:rsidRDefault="00621FBA" w:rsidP="000A1AB1">
      <w:pPr>
        <w:pStyle w:val="NumberBullet"/>
        <w:numPr>
          <w:ilvl w:val="0"/>
          <w:numId w:val="4"/>
        </w:numPr>
        <w:rPr>
          <w:rFonts w:asciiTheme="minorHAnsi" w:hAnsiTheme="minorHAnsi" w:cstheme="minorHAnsi"/>
          <w:sz w:val="22"/>
          <w:szCs w:val="22"/>
        </w:rPr>
      </w:pPr>
      <w:r>
        <w:rPr>
          <w:rFonts w:asciiTheme="minorHAnsi" w:hAnsiTheme="minorHAnsi" w:cstheme="minorHAnsi"/>
          <w:sz w:val="22"/>
          <w:szCs w:val="22"/>
        </w:rPr>
        <w:t xml:space="preserve">How will the results make it back to either the provider or the community reception sites? </w:t>
      </w:r>
    </w:p>
    <w:p w14:paraId="17E57570" w14:textId="18F18251" w:rsidR="00621FBA" w:rsidRDefault="00621FBA" w:rsidP="00621FBA">
      <w:pPr>
        <w:pStyle w:val="NumberBullet"/>
        <w:numPr>
          <w:ilvl w:val="0"/>
          <w:numId w:val="4"/>
        </w:numPr>
        <w:rPr>
          <w:rFonts w:asciiTheme="minorHAnsi" w:hAnsiTheme="minorHAnsi" w:cstheme="minorHAnsi"/>
          <w:sz w:val="22"/>
          <w:szCs w:val="22"/>
        </w:rPr>
      </w:pPr>
      <w:r>
        <w:rPr>
          <w:rFonts w:asciiTheme="minorHAnsi" w:hAnsiTheme="minorHAnsi" w:cstheme="minorHAnsi"/>
          <w:sz w:val="22"/>
          <w:szCs w:val="22"/>
        </w:rPr>
        <w:t>Who in the lab will be responsible for each role that is needed?</w:t>
      </w:r>
    </w:p>
    <w:p w14:paraId="04211267" w14:textId="07625429" w:rsidR="00621FBA" w:rsidRDefault="00621FBA" w:rsidP="00621FBA">
      <w:pPr>
        <w:pStyle w:val="NumberBullet"/>
        <w:numPr>
          <w:ilvl w:val="1"/>
          <w:numId w:val="4"/>
        </w:numPr>
        <w:rPr>
          <w:rFonts w:asciiTheme="minorHAnsi" w:hAnsiTheme="minorHAnsi" w:cstheme="minorHAnsi"/>
          <w:sz w:val="22"/>
          <w:szCs w:val="22"/>
        </w:rPr>
      </w:pPr>
      <w:r>
        <w:rPr>
          <w:rFonts w:asciiTheme="minorHAnsi" w:hAnsiTheme="minorHAnsi" w:cstheme="minorHAnsi"/>
          <w:sz w:val="22"/>
          <w:szCs w:val="22"/>
        </w:rPr>
        <w:t>Logistics?</w:t>
      </w:r>
    </w:p>
    <w:p w14:paraId="62436A88" w14:textId="36D0B14C" w:rsidR="00621FBA" w:rsidRDefault="00621FBA" w:rsidP="00621FBA">
      <w:pPr>
        <w:pStyle w:val="NumberBullet"/>
        <w:numPr>
          <w:ilvl w:val="1"/>
          <w:numId w:val="4"/>
        </w:numPr>
        <w:rPr>
          <w:rFonts w:asciiTheme="minorHAnsi" w:hAnsiTheme="minorHAnsi" w:cstheme="minorHAnsi"/>
          <w:sz w:val="22"/>
          <w:szCs w:val="22"/>
        </w:rPr>
      </w:pPr>
      <w:r>
        <w:rPr>
          <w:rFonts w:asciiTheme="minorHAnsi" w:hAnsiTheme="minorHAnsi" w:cstheme="minorHAnsi"/>
          <w:sz w:val="22"/>
          <w:szCs w:val="22"/>
        </w:rPr>
        <w:t>Communications?</w:t>
      </w:r>
    </w:p>
    <w:p w14:paraId="7F2E7624" w14:textId="43334FB1" w:rsidR="00621FBA" w:rsidRDefault="00621FBA" w:rsidP="00621FBA">
      <w:pPr>
        <w:pStyle w:val="NumberBullet"/>
        <w:numPr>
          <w:ilvl w:val="1"/>
          <w:numId w:val="4"/>
        </w:numPr>
        <w:rPr>
          <w:rFonts w:asciiTheme="minorHAnsi" w:hAnsiTheme="minorHAnsi" w:cstheme="minorHAnsi"/>
          <w:sz w:val="22"/>
          <w:szCs w:val="22"/>
        </w:rPr>
      </w:pPr>
      <w:r>
        <w:rPr>
          <w:rFonts w:asciiTheme="minorHAnsi" w:hAnsiTheme="minorHAnsi" w:cstheme="minorHAnsi"/>
          <w:sz w:val="22"/>
          <w:szCs w:val="22"/>
        </w:rPr>
        <w:t>Receiving samples, testing samples, and reading results of samples</w:t>
      </w:r>
      <w:r w:rsidR="00F9582D">
        <w:rPr>
          <w:rFonts w:asciiTheme="minorHAnsi" w:hAnsiTheme="minorHAnsi" w:cstheme="minorHAnsi"/>
          <w:sz w:val="22"/>
          <w:szCs w:val="22"/>
        </w:rPr>
        <w:t>?</w:t>
      </w:r>
    </w:p>
    <w:p w14:paraId="46260313" w14:textId="32EB5BB3" w:rsidR="00621FBA" w:rsidRDefault="00621FBA" w:rsidP="00621FBA">
      <w:pPr>
        <w:pStyle w:val="NumberBullet"/>
        <w:numPr>
          <w:ilvl w:val="1"/>
          <w:numId w:val="4"/>
        </w:numPr>
        <w:rPr>
          <w:rFonts w:asciiTheme="minorHAnsi" w:hAnsiTheme="minorHAnsi" w:cstheme="minorHAnsi"/>
          <w:sz w:val="22"/>
          <w:szCs w:val="22"/>
        </w:rPr>
      </w:pPr>
      <w:r>
        <w:rPr>
          <w:rFonts w:asciiTheme="minorHAnsi" w:hAnsiTheme="minorHAnsi" w:cstheme="minorHAnsi"/>
          <w:sz w:val="22"/>
          <w:szCs w:val="22"/>
        </w:rPr>
        <w:t>Who will report back results?</w:t>
      </w:r>
    </w:p>
    <w:p w14:paraId="0A29AC6F" w14:textId="632FA551" w:rsidR="00621FBA" w:rsidRPr="00621FBA" w:rsidRDefault="00621FBA" w:rsidP="00621FBA">
      <w:pPr>
        <w:pStyle w:val="NumberBullet"/>
        <w:numPr>
          <w:ilvl w:val="1"/>
          <w:numId w:val="4"/>
        </w:numPr>
        <w:rPr>
          <w:rFonts w:asciiTheme="minorHAnsi" w:hAnsiTheme="minorHAnsi" w:cstheme="minorHAnsi"/>
          <w:sz w:val="22"/>
          <w:szCs w:val="22"/>
        </w:rPr>
      </w:pPr>
      <w:r>
        <w:rPr>
          <w:rFonts w:asciiTheme="minorHAnsi" w:hAnsiTheme="minorHAnsi" w:cstheme="minorHAnsi"/>
          <w:sz w:val="22"/>
          <w:szCs w:val="22"/>
        </w:rPr>
        <w:t>Who will stock supplies and monitor to make sure there are enough?</w:t>
      </w:r>
    </w:p>
    <w:p w14:paraId="50630622" w14:textId="4F3D518E" w:rsidR="009E2B04" w:rsidRPr="00162982" w:rsidRDefault="009E2B04" w:rsidP="00250D53">
      <w:pPr>
        <w:pStyle w:val="Heading2"/>
        <w:rPr>
          <w:rFonts w:asciiTheme="minorHAnsi" w:hAnsiTheme="minorHAnsi" w:cstheme="minorHAnsi"/>
        </w:rPr>
      </w:pPr>
      <w:bookmarkStart w:id="8" w:name="_Toc336506602"/>
      <w:r w:rsidRPr="00162982">
        <w:rPr>
          <w:rFonts w:asciiTheme="minorHAnsi" w:hAnsiTheme="minorHAnsi" w:cstheme="minorHAnsi"/>
        </w:rPr>
        <w:t>Notes:</w:t>
      </w:r>
    </w:p>
    <w:p w14:paraId="1658FE10" w14:textId="77777777" w:rsidR="00250D53" w:rsidRPr="00162982" w:rsidRDefault="00250D53" w:rsidP="00250D53">
      <w:pPr>
        <w:rPr>
          <w:rFonts w:asciiTheme="minorHAnsi" w:hAnsiTheme="minorHAnsi" w:cstheme="minorHAnsi"/>
        </w:rPr>
        <w:sectPr w:rsidR="00250D53" w:rsidRPr="00162982" w:rsidSect="00173A85">
          <w:footerReference w:type="default" r:id="rId13"/>
          <w:pgSz w:w="12240" w:h="15840" w:code="1"/>
          <w:pgMar w:top="1440" w:right="1440" w:bottom="1440" w:left="1440" w:header="432" w:footer="432" w:gutter="0"/>
          <w:cols w:space="720"/>
          <w:docGrid w:linePitch="360"/>
        </w:sectPr>
      </w:pPr>
    </w:p>
    <w:bookmarkEnd w:id="8"/>
    <w:p w14:paraId="34EFD472" w14:textId="77777777" w:rsidR="00925736" w:rsidRPr="00162982" w:rsidRDefault="006A5B5A" w:rsidP="00250D53">
      <w:pPr>
        <w:pStyle w:val="Heading1"/>
        <w:rPr>
          <w:rFonts w:asciiTheme="minorHAnsi" w:hAnsiTheme="minorHAnsi" w:cstheme="minorHAnsi"/>
        </w:rPr>
      </w:pPr>
      <w:r w:rsidRPr="00162982">
        <w:rPr>
          <w:rFonts w:asciiTheme="minorHAnsi" w:hAnsiTheme="minorHAnsi" w:cstheme="minorHAnsi"/>
        </w:rPr>
        <w:t>Next Steps/ Assignments</w:t>
      </w:r>
      <w:r w:rsidR="00250D53" w:rsidRPr="00162982">
        <w:rPr>
          <w:rFonts w:asciiTheme="minorHAnsi" w:hAnsiTheme="minorHAnsi" w:cstheme="minorHAnsi"/>
        </w:rPr>
        <w:t xml:space="preserve"> (Hot W</w:t>
      </w:r>
      <w:r w:rsidR="00D03301" w:rsidRPr="00162982">
        <w:rPr>
          <w:rFonts w:asciiTheme="minorHAnsi" w:hAnsiTheme="minorHAnsi" w:cstheme="minorHAnsi"/>
        </w:rPr>
        <w:t>ash)</w:t>
      </w:r>
      <w:r w:rsidRPr="00162982">
        <w:rPr>
          <w:rFonts w:asciiTheme="minorHAnsi" w:hAnsiTheme="minorHAnsi" w:cstheme="minorHAnsi"/>
        </w:rPr>
        <w:t>:</w:t>
      </w:r>
    </w:p>
    <w:p w14:paraId="6FB5E9A9" w14:textId="77777777" w:rsidR="00250D53" w:rsidRPr="00162982" w:rsidRDefault="00250D53" w:rsidP="00925736">
      <w:pPr>
        <w:pStyle w:val="BodyText"/>
        <w:rPr>
          <w:rFonts w:asciiTheme="minorHAnsi" w:hAnsiTheme="minorHAnsi" w:cstheme="minorHAnsi"/>
          <w:sz w:val="22"/>
          <w:szCs w:val="22"/>
        </w:rPr>
      </w:pPr>
      <w:r w:rsidRPr="00162982">
        <w:rPr>
          <w:rFonts w:asciiTheme="minorHAnsi" w:hAnsiTheme="minorHAnsi" w:cstheme="minorHAnsi"/>
          <w:sz w:val="22"/>
          <w:szCs w:val="22"/>
        </w:rPr>
        <w:t xml:space="preserve">Discuss the following questions immediately after the exercise and take notes to inform your </w:t>
      </w:r>
      <w:proofErr w:type="gramStart"/>
      <w:r w:rsidRPr="00162982">
        <w:rPr>
          <w:rFonts w:asciiTheme="minorHAnsi" w:hAnsiTheme="minorHAnsi" w:cstheme="minorHAnsi"/>
          <w:sz w:val="22"/>
          <w:szCs w:val="22"/>
        </w:rPr>
        <w:t>After Action</w:t>
      </w:r>
      <w:proofErr w:type="gramEnd"/>
      <w:r w:rsidRPr="00162982">
        <w:rPr>
          <w:rFonts w:asciiTheme="minorHAnsi" w:hAnsiTheme="minorHAnsi" w:cstheme="minorHAnsi"/>
          <w:sz w:val="22"/>
          <w:szCs w:val="22"/>
        </w:rPr>
        <w:t xml:space="preserve"> Report:</w:t>
      </w:r>
    </w:p>
    <w:p w14:paraId="30D1E6D7" w14:textId="77777777" w:rsidR="00250D53" w:rsidRPr="00162982" w:rsidRDefault="002D059A" w:rsidP="000A1AB1">
      <w:pPr>
        <w:pStyle w:val="BodyText"/>
        <w:numPr>
          <w:ilvl w:val="0"/>
          <w:numId w:val="6"/>
        </w:numPr>
        <w:rPr>
          <w:rFonts w:asciiTheme="minorHAnsi" w:hAnsiTheme="minorHAnsi" w:cstheme="minorHAnsi"/>
          <w:sz w:val="22"/>
          <w:szCs w:val="22"/>
        </w:rPr>
      </w:pPr>
      <w:r w:rsidRPr="00162982">
        <w:rPr>
          <w:rFonts w:asciiTheme="minorHAnsi" w:hAnsiTheme="minorHAnsi" w:cstheme="minorHAnsi"/>
          <w:sz w:val="22"/>
          <w:szCs w:val="22"/>
        </w:rPr>
        <w:t>Which</w:t>
      </w:r>
      <w:r w:rsidR="00250D53" w:rsidRPr="00162982">
        <w:rPr>
          <w:rFonts w:asciiTheme="minorHAnsi" w:hAnsiTheme="minorHAnsi" w:cstheme="minorHAnsi"/>
          <w:sz w:val="22"/>
          <w:szCs w:val="22"/>
        </w:rPr>
        <w:t xml:space="preserve"> processes need additional work to be operational?</w:t>
      </w:r>
    </w:p>
    <w:p w14:paraId="7F91960D" w14:textId="77777777" w:rsidR="00250D53" w:rsidRPr="00162982" w:rsidRDefault="00250D53" w:rsidP="00250D53">
      <w:pPr>
        <w:pStyle w:val="BodyText"/>
        <w:rPr>
          <w:rFonts w:asciiTheme="minorHAnsi" w:hAnsiTheme="minorHAnsi" w:cstheme="minorHAnsi"/>
          <w:sz w:val="22"/>
          <w:szCs w:val="22"/>
        </w:rPr>
      </w:pPr>
    </w:p>
    <w:p w14:paraId="0F3669A9" w14:textId="77777777" w:rsidR="00250D53" w:rsidRPr="00162982" w:rsidRDefault="00250D53" w:rsidP="00250D53">
      <w:pPr>
        <w:pStyle w:val="BodyText"/>
        <w:rPr>
          <w:rFonts w:asciiTheme="minorHAnsi" w:hAnsiTheme="minorHAnsi" w:cstheme="minorHAnsi"/>
          <w:sz w:val="22"/>
          <w:szCs w:val="22"/>
        </w:rPr>
      </w:pPr>
    </w:p>
    <w:p w14:paraId="35803277" w14:textId="77777777" w:rsidR="00250D53" w:rsidRPr="00162982" w:rsidRDefault="00250D53" w:rsidP="00250D53">
      <w:pPr>
        <w:pStyle w:val="BodyText"/>
        <w:rPr>
          <w:rFonts w:asciiTheme="minorHAnsi" w:hAnsiTheme="minorHAnsi" w:cstheme="minorHAnsi"/>
          <w:sz w:val="22"/>
          <w:szCs w:val="22"/>
        </w:rPr>
      </w:pPr>
    </w:p>
    <w:p w14:paraId="121CD04E" w14:textId="77777777" w:rsidR="00250D53" w:rsidRPr="00162982" w:rsidRDefault="00250D53" w:rsidP="000A1AB1">
      <w:pPr>
        <w:pStyle w:val="BodyText"/>
        <w:numPr>
          <w:ilvl w:val="0"/>
          <w:numId w:val="6"/>
        </w:numPr>
        <w:rPr>
          <w:rFonts w:asciiTheme="minorHAnsi" w:hAnsiTheme="minorHAnsi" w:cstheme="minorHAnsi"/>
          <w:sz w:val="22"/>
          <w:szCs w:val="22"/>
        </w:rPr>
      </w:pPr>
      <w:r w:rsidRPr="00162982">
        <w:rPr>
          <w:rFonts w:asciiTheme="minorHAnsi" w:hAnsiTheme="minorHAnsi" w:cstheme="minorHAnsi"/>
          <w:sz w:val="22"/>
          <w:szCs w:val="22"/>
        </w:rPr>
        <w:t>Which partners do we need to do more work to coordinate with</w:t>
      </w:r>
      <w:r w:rsidR="002D059A" w:rsidRPr="00162982">
        <w:rPr>
          <w:rFonts w:asciiTheme="minorHAnsi" w:hAnsiTheme="minorHAnsi" w:cstheme="minorHAnsi"/>
          <w:sz w:val="22"/>
          <w:szCs w:val="22"/>
        </w:rPr>
        <w:t>?</w:t>
      </w:r>
    </w:p>
    <w:p w14:paraId="76700857" w14:textId="77777777" w:rsidR="00250D53" w:rsidRPr="00162982" w:rsidRDefault="00250D53" w:rsidP="00250D53">
      <w:pPr>
        <w:pStyle w:val="BodyText"/>
        <w:rPr>
          <w:rFonts w:asciiTheme="minorHAnsi" w:hAnsiTheme="minorHAnsi" w:cstheme="minorHAnsi"/>
          <w:sz w:val="22"/>
          <w:szCs w:val="22"/>
        </w:rPr>
      </w:pPr>
    </w:p>
    <w:p w14:paraId="42FCE0CD" w14:textId="77777777" w:rsidR="00250D53" w:rsidRPr="00162982" w:rsidRDefault="00250D53" w:rsidP="00250D53">
      <w:pPr>
        <w:pStyle w:val="BodyText"/>
        <w:rPr>
          <w:rFonts w:asciiTheme="minorHAnsi" w:hAnsiTheme="minorHAnsi" w:cstheme="minorHAnsi"/>
          <w:sz w:val="22"/>
          <w:szCs w:val="22"/>
        </w:rPr>
      </w:pPr>
    </w:p>
    <w:p w14:paraId="7A48E13A" w14:textId="77777777" w:rsidR="00250D53" w:rsidRPr="00162982" w:rsidRDefault="00250D53" w:rsidP="00250D53">
      <w:pPr>
        <w:pStyle w:val="BodyText"/>
        <w:rPr>
          <w:rFonts w:asciiTheme="minorHAnsi" w:hAnsiTheme="minorHAnsi" w:cstheme="minorHAnsi"/>
          <w:sz w:val="22"/>
          <w:szCs w:val="22"/>
        </w:rPr>
      </w:pPr>
    </w:p>
    <w:p w14:paraId="58F55638" w14:textId="7689A65B" w:rsidR="00250D53" w:rsidRPr="00162982" w:rsidRDefault="002D059A" w:rsidP="000A1AB1">
      <w:pPr>
        <w:pStyle w:val="BodyText"/>
        <w:numPr>
          <w:ilvl w:val="0"/>
          <w:numId w:val="6"/>
        </w:numPr>
        <w:rPr>
          <w:rFonts w:asciiTheme="minorHAnsi" w:hAnsiTheme="minorHAnsi" w:cstheme="minorHAnsi"/>
          <w:sz w:val="22"/>
          <w:szCs w:val="22"/>
        </w:rPr>
      </w:pPr>
      <w:r w:rsidRPr="00162982">
        <w:rPr>
          <w:rFonts w:asciiTheme="minorHAnsi" w:hAnsiTheme="minorHAnsi" w:cstheme="minorHAnsi"/>
          <w:sz w:val="22"/>
          <w:szCs w:val="22"/>
        </w:rPr>
        <w:t xml:space="preserve">Which </w:t>
      </w:r>
      <w:r w:rsidR="002E0476" w:rsidRPr="00162982">
        <w:rPr>
          <w:rFonts w:asciiTheme="minorHAnsi" w:hAnsiTheme="minorHAnsi" w:cstheme="minorHAnsi"/>
          <w:sz w:val="22"/>
          <w:szCs w:val="22"/>
        </w:rPr>
        <w:t>trainings need</w:t>
      </w:r>
      <w:r w:rsidRPr="00162982">
        <w:rPr>
          <w:rFonts w:asciiTheme="minorHAnsi" w:hAnsiTheme="minorHAnsi" w:cstheme="minorHAnsi"/>
          <w:sz w:val="22"/>
          <w:szCs w:val="22"/>
        </w:rPr>
        <w:t xml:space="preserve"> to </w:t>
      </w:r>
      <w:r w:rsidR="00250D53" w:rsidRPr="00162982">
        <w:rPr>
          <w:rFonts w:asciiTheme="minorHAnsi" w:hAnsiTheme="minorHAnsi" w:cstheme="minorHAnsi"/>
          <w:sz w:val="22"/>
          <w:szCs w:val="22"/>
        </w:rPr>
        <w:t>be given in advance?  Which just-in-time training</w:t>
      </w:r>
      <w:r w:rsidRPr="00162982">
        <w:rPr>
          <w:rFonts w:asciiTheme="minorHAnsi" w:hAnsiTheme="minorHAnsi" w:cstheme="minorHAnsi"/>
          <w:sz w:val="22"/>
          <w:szCs w:val="22"/>
        </w:rPr>
        <w:t xml:space="preserve"> materials are needed?</w:t>
      </w:r>
    </w:p>
    <w:p w14:paraId="56F98EC4" w14:textId="77777777" w:rsidR="00250D53" w:rsidRPr="00162982" w:rsidRDefault="00250D53" w:rsidP="00250D53">
      <w:pPr>
        <w:pStyle w:val="BodyText"/>
        <w:rPr>
          <w:rFonts w:asciiTheme="minorHAnsi" w:hAnsiTheme="minorHAnsi" w:cstheme="minorHAnsi"/>
          <w:sz w:val="22"/>
          <w:szCs w:val="22"/>
        </w:rPr>
      </w:pPr>
    </w:p>
    <w:p w14:paraId="3EE6C8AC" w14:textId="77777777" w:rsidR="00250D53" w:rsidRPr="00162982" w:rsidRDefault="00250D53" w:rsidP="00250D53">
      <w:pPr>
        <w:pStyle w:val="BodyText"/>
        <w:rPr>
          <w:rFonts w:asciiTheme="minorHAnsi" w:hAnsiTheme="minorHAnsi" w:cstheme="minorHAnsi"/>
          <w:sz w:val="22"/>
          <w:szCs w:val="22"/>
        </w:rPr>
      </w:pPr>
    </w:p>
    <w:p w14:paraId="36AD55A9" w14:textId="77777777" w:rsidR="00250D53" w:rsidRPr="00162982" w:rsidRDefault="00250D53" w:rsidP="00250D53">
      <w:pPr>
        <w:pStyle w:val="BodyText"/>
        <w:rPr>
          <w:rFonts w:asciiTheme="minorHAnsi" w:hAnsiTheme="minorHAnsi" w:cstheme="minorHAnsi"/>
          <w:sz w:val="22"/>
          <w:szCs w:val="22"/>
        </w:rPr>
      </w:pPr>
    </w:p>
    <w:p w14:paraId="32BC12CE" w14:textId="77B13800" w:rsidR="002D059A" w:rsidRPr="00162982" w:rsidRDefault="002E0476" w:rsidP="000A1AB1">
      <w:pPr>
        <w:pStyle w:val="BodyText"/>
        <w:numPr>
          <w:ilvl w:val="0"/>
          <w:numId w:val="6"/>
        </w:numPr>
        <w:rPr>
          <w:rFonts w:asciiTheme="minorHAnsi" w:hAnsiTheme="minorHAnsi" w:cstheme="minorHAnsi"/>
          <w:sz w:val="22"/>
          <w:szCs w:val="22"/>
        </w:rPr>
      </w:pPr>
      <w:r w:rsidRPr="00162982">
        <w:rPr>
          <w:rFonts w:asciiTheme="minorHAnsi" w:hAnsiTheme="minorHAnsi" w:cstheme="minorHAnsi"/>
          <w:sz w:val="22"/>
          <w:szCs w:val="22"/>
        </w:rPr>
        <w:t>What information</w:t>
      </w:r>
      <w:r w:rsidR="002D059A" w:rsidRPr="00162982">
        <w:rPr>
          <w:rFonts w:asciiTheme="minorHAnsi" w:hAnsiTheme="minorHAnsi" w:cstheme="minorHAnsi"/>
          <w:sz w:val="22"/>
          <w:szCs w:val="22"/>
        </w:rPr>
        <w:t xml:space="preserve"> isn’t in the MDH guidance that you still need?</w:t>
      </w:r>
    </w:p>
    <w:p w14:paraId="742A3D94" w14:textId="77777777" w:rsidR="00250D53" w:rsidRPr="00162982" w:rsidRDefault="00250D53" w:rsidP="00250D53">
      <w:pPr>
        <w:pStyle w:val="BodyText"/>
        <w:rPr>
          <w:rFonts w:asciiTheme="minorHAnsi" w:hAnsiTheme="minorHAnsi" w:cstheme="minorHAnsi"/>
          <w:sz w:val="22"/>
          <w:szCs w:val="22"/>
        </w:rPr>
      </w:pPr>
    </w:p>
    <w:p w14:paraId="13894151" w14:textId="77777777" w:rsidR="00250D53" w:rsidRPr="00162982" w:rsidRDefault="00250D53" w:rsidP="00250D53">
      <w:pPr>
        <w:pStyle w:val="BodyText"/>
        <w:rPr>
          <w:rFonts w:asciiTheme="minorHAnsi" w:hAnsiTheme="minorHAnsi" w:cstheme="minorHAnsi"/>
          <w:sz w:val="22"/>
          <w:szCs w:val="22"/>
        </w:rPr>
      </w:pPr>
    </w:p>
    <w:p w14:paraId="139B7F4B" w14:textId="77777777" w:rsidR="00250D53" w:rsidRPr="00162982" w:rsidRDefault="002D059A" w:rsidP="000A1AB1">
      <w:pPr>
        <w:pStyle w:val="BodyText"/>
        <w:numPr>
          <w:ilvl w:val="0"/>
          <w:numId w:val="6"/>
        </w:numPr>
        <w:rPr>
          <w:rFonts w:asciiTheme="minorHAnsi" w:hAnsiTheme="minorHAnsi" w:cstheme="minorHAnsi"/>
          <w:sz w:val="22"/>
          <w:szCs w:val="22"/>
        </w:rPr>
      </w:pPr>
      <w:r w:rsidRPr="00162982">
        <w:rPr>
          <w:rFonts w:asciiTheme="minorHAnsi" w:hAnsiTheme="minorHAnsi" w:cstheme="minorHAnsi"/>
          <w:sz w:val="22"/>
          <w:szCs w:val="22"/>
        </w:rPr>
        <w:t>What are the action steps to address the issues you’ve identified?  Who is responsible</w:t>
      </w:r>
      <w:r w:rsidR="00250D53" w:rsidRPr="00162982">
        <w:rPr>
          <w:rFonts w:asciiTheme="minorHAnsi" w:hAnsiTheme="minorHAnsi" w:cstheme="minorHAnsi"/>
          <w:sz w:val="22"/>
          <w:szCs w:val="22"/>
        </w:rPr>
        <w:t xml:space="preserve"> for each action step?</w:t>
      </w:r>
    </w:p>
    <w:p w14:paraId="4F6F22EF" w14:textId="77777777" w:rsidR="00250D53" w:rsidRPr="00162982" w:rsidRDefault="00250D53" w:rsidP="00250D53">
      <w:pPr>
        <w:pStyle w:val="BodyText"/>
        <w:rPr>
          <w:rFonts w:asciiTheme="minorHAnsi" w:hAnsiTheme="minorHAnsi" w:cstheme="minorHAnsi"/>
          <w:sz w:val="22"/>
          <w:szCs w:val="22"/>
        </w:rPr>
      </w:pPr>
    </w:p>
    <w:p w14:paraId="759BF79F" w14:textId="77777777" w:rsidR="00250D53" w:rsidRPr="00162982" w:rsidRDefault="00250D53" w:rsidP="00250D53">
      <w:pPr>
        <w:pStyle w:val="BodyText"/>
        <w:rPr>
          <w:rFonts w:asciiTheme="minorHAnsi" w:hAnsiTheme="minorHAnsi" w:cstheme="minorHAnsi"/>
          <w:sz w:val="22"/>
          <w:szCs w:val="22"/>
        </w:rPr>
      </w:pPr>
    </w:p>
    <w:p w14:paraId="7B7795EE" w14:textId="77777777" w:rsidR="00250D53" w:rsidRPr="00162982" w:rsidRDefault="00250D53" w:rsidP="00250D53">
      <w:pPr>
        <w:pStyle w:val="BodyText"/>
        <w:rPr>
          <w:rFonts w:asciiTheme="minorHAnsi" w:hAnsiTheme="minorHAnsi" w:cstheme="minorHAnsi"/>
          <w:sz w:val="22"/>
          <w:szCs w:val="22"/>
        </w:rPr>
      </w:pPr>
    </w:p>
    <w:p w14:paraId="35BFBF60" w14:textId="77777777" w:rsidR="00250D53" w:rsidRPr="00162982" w:rsidRDefault="00250D53" w:rsidP="00250D53">
      <w:pPr>
        <w:pStyle w:val="BodyText"/>
        <w:rPr>
          <w:rFonts w:asciiTheme="minorHAnsi" w:hAnsiTheme="minorHAnsi" w:cstheme="minorHAnsi"/>
          <w:sz w:val="22"/>
          <w:szCs w:val="22"/>
        </w:rPr>
      </w:pPr>
      <w:r w:rsidRPr="00162982">
        <w:rPr>
          <w:rFonts w:asciiTheme="minorHAnsi" w:hAnsiTheme="minorHAnsi" w:cstheme="minorHAnsi"/>
          <w:sz w:val="22"/>
          <w:szCs w:val="22"/>
        </w:rPr>
        <w:t>Other notes:</w:t>
      </w:r>
    </w:p>
    <w:p w14:paraId="181D9FB7" w14:textId="77777777" w:rsidR="00250D53" w:rsidRPr="00162982" w:rsidRDefault="00250D53" w:rsidP="00250D53">
      <w:pPr>
        <w:pStyle w:val="BodyText"/>
        <w:rPr>
          <w:rFonts w:asciiTheme="minorHAnsi" w:hAnsiTheme="minorHAnsi" w:cstheme="minorHAnsi"/>
          <w:sz w:val="22"/>
          <w:szCs w:val="22"/>
        </w:rPr>
      </w:pPr>
    </w:p>
    <w:p w14:paraId="43850127" w14:textId="77777777" w:rsidR="00250D53" w:rsidRPr="00162982" w:rsidRDefault="00250D53" w:rsidP="00250D53">
      <w:pPr>
        <w:pStyle w:val="BodyText"/>
        <w:rPr>
          <w:rFonts w:asciiTheme="minorHAnsi" w:hAnsiTheme="minorHAnsi" w:cstheme="minorHAnsi"/>
          <w:sz w:val="22"/>
          <w:szCs w:val="22"/>
        </w:rPr>
      </w:pPr>
    </w:p>
    <w:p w14:paraId="608A0E8E" w14:textId="77777777" w:rsidR="00250D53" w:rsidRPr="00162982" w:rsidRDefault="00250D53" w:rsidP="00250D53">
      <w:pPr>
        <w:pStyle w:val="BodyText"/>
        <w:rPr>
          <w:rFonts w:asciiTheme="minorHAnsi" w:hAnsiTheme="minorHAnsi" w:cstheme="minorHAnsi"/>
          <w:sz w:val="22"/>
          <w:szCs w:val="22"/>
        </w:rPr>
      </w:pPr>
    </w:p>
    <w:p w14:paraId="2B5D522D" w14:textId="77777777" w:rsidR="00250D53" w:rsidRPr="00162982" w:rsidRDefault="00250D53" w:rsidP="00250D53">
      <w:pPr>
        <w:pStyle w:val="BodyText"/>
        <w:rPr>
          <w:rFonts w:asciiTheme="minorHAnsi" w:hAnsiTheme="minorHAnsi" w:cstheme="minorHAnsi"/>
          <w:sz w:val="22"/>
          <w:szCs w:val="22"/>
        </w:rPr>
      </w:pPr>
    </w:p>
    <w:p w14:paraId="3626541A" w14:textId="77777777" w:rsidR="00250D53" w:rsidRPr="00162982" w:rsidRDefault="00250D53" w:rsidP="00250D53">
      <w:pPr>
        <w:pStyle w:val="BodyText"/>
        <w:rPr>
          <w:rFonts w:asciiTheme="minorHAnsi" w:hAnsiTheme="minorHAnsi" w:cstheme="minorHAnsi"/>
          <w:sz w:val="22"/>
          <w:szCs w:val="22"/>
        </w:rPr>
        <w:sectPr w:rsidR="00250D53" w:rsidRPr="00162982" w:rsidSect="00173A85">
          <w:footerReference w:type="default" r:id="rId14"/>
          <w:pgSz w:w="12240" w:h="15840" w:code="1"/>
          <w:pgMar w:top="1440" w:right="1440" w:bottom="1440" w:left="1440" w:header="432" w:footer="432" w:gutter="0"/>
          <w:cols w:space="720"/>
          <w:docGrid w:linePitch="360"/>
        </w:sectPr>
      </w:pPr>
    </w:p>
    <w:p w14:paraId="7775356B" w14:textId="77777777" w:rsidR="006B6162" w:rsidRPr="00162982" w:rsidRDefault="006B6162" w:rsidP="006B6162">
      <w:pPr>
        <w:pStyle w:val="Heading1"/>
        <w:rPr>
          <w:rFonts w:asciiTheme="minorHAnsi" w:hAnsiTheme="minorHAnsi" w:cstheme="minorHAnsi"/>
        </w:rPr>
      </w:pPr>
      <w:bookmarkStart w:id="9" w:name="_Toc336506606"/>
      <w:r w:rsidRPr="00162982">
        <w:rPr>
          <w:rFonts w:asciiTheme="minorHAnsi" w:hAnsiTheme="minorHAnsi" w:cstheme="minorHAnsi"/>
        </w:rPr>
        <w:t>Appe</w:t>
      </w:r>
      <w:r w:rsidR="00250D53" w:rsidRPr="00162982">
        <w:rPr>
          <w:rFonts w:asciiTheme="minorHAnsi" w:hAnsiTheme="minorHAnsi" w:cstheme="minorHAnsi"/>
        </w:rPr>
        <w:t>ndix a</w:t>
      </w:r>
      <w:r w:rsidRPr="00162982">
        <w:rPr>
          <w:rFonts w:asciiTheme="minorHAnsi" w:hAnsiTheme="minorHAnsi" w:cstheme="minorHAnsi"/>
        </w:rPr>
        <w:t>:  Exercise Participants</w:t>
      </w:r>
    </w:p>
    <w:tbl>
      <w:tblPr>
        <w:tblStyle w:val="TableGrid"/>
        <w:tblW w:w="0" w:type="auto"/>
        <w:tblLook w:val="01E0" w:firstRow="1" w:lastRow="1" w:firstColumn="1" w:lastColumn="1" w:noHBand="0" w:noVBand="0"/>
      </w:tblPr>
      <w:tblGrid>
        <w:gridCol w:w="9330"/>
      </w:tblGrid>
      <w:tr w:rsidR="006B6162" w:rsidRPr="00162982" w14:paraId="2327C07F" w14:textId="77777777" w:rsidTr="00D87BB8">
        <w:tc>
          <w:tcPr>
            <w:tcW w:w="9330" w:type="dxa"/>
            <w:shd w:val="clear" w:color="auto" w:fill="002060"/>
          </w:tcPr>
          <w:p w14:paraId="668F511D" w14:textId="77777777" w:rsidR="006B6162" w:rsidRPr="00162982" w:rsidRDefault="006B6162" w:rsidP="00DF3FBE">
            <w:pPr>
              <w:pStyle w:val="TableHead"/>
              <w:rPr>
                <w:rFonts w:asciiTheme="minorHAnsi" w:hAnsiTheme="minorHAnsi" w:cstheme="minorHAnsi"/>
                <w:sz w:val="22"/>
              </w:rPr>
            </w:pPr>
            <w:r w:rsidRPr="00162982">
              <w:rPr>
                <w:rFonts w:asciiTheme="minorHAnsi" w:hAnsiTheme="minorHAnsi" w:cstheme="minorHAnsi"/>
                <w:sz w:val="22"/>
                <w:szCs w:val="22"/>
              </w:rPr>
              <w:t>Participating Organizations</w:t>
            </w:r>
          </w:p>
        </w:tc>
      </w:tr>
      <w:tr w:rsidR="006B6162" w:rsidRPr="00162982" w14:paraId="5ECD62EC" w14:textId="77777777" w:rsidTr="00D87BB8">
        <w:tc>
          <w:tcPr>
            <w:tcW w:w="9330" w:type="dxa"/>
          </w:tcPr>
          <w:p w14:paraId="47107E62" w14:textId="77777777" w:rsidR="006B6162" w:rsidRPr="00162982" w:rsidRDefault="006B6162" w:rsidP="00DF3FBE">
            <w:pPr>
              <w:pStyle w:val="Tabletext"/>
              <w:rPr>
                <w:rFonts w:asciiTheme="minorHAnsi" w:hAnsiTheme="minorHAnsi" w:cstheme="minorHAnsi"/>
                <w:sz w:val="22"/>
              </w:rPr>
            </w:pPr>
          </w:p>
        </w:tc>
      </w:tr>
      <w:tr w:rsidR="006B6162" w:rsidRPr="00162982" w14:paraId="5280E52B" w14:textId="77777777" w:rsidTr="00D87BB8">
        <w:tc>
          <w:tcPr>
            <w:tcW w:w="9330" w:type="dxa"/>
          </w:tcPr>
          <w:p w14:paraId="0858D21A" w14:textId="77777777" w:rsidR="006B6162" w:rsidRPr="00162982" w:rsidRDefault="006B6162" w:rsidP="00DF3FBE">
            <w:pPr>
              <w:pStyle w:val="Tabletext"/>
              <w:rPr>
                <w:rFonts w:asciiTheme="minorHAnsi" w:hAnsiTheme="minorHAnsi" w:cstheme="minorHAnsi"/>
                <w:sz w:val="22"/>
              </w:rPr>
            </w:pPr>
          </w:p>
        </w:tc>
      </w:tr>
      <w:tr w:rsidR="00B665B3" w:rsidRPr="00162982" w14:paraId="1AE35CE5" w14:textId="77777777" w:rsidTr="00D87BB8">
        <w:tc>
          <w:tcPr>
            <w:tcW w:w="9330" w:type="dxa"/>
          </w:tcPr>
          <w:p w14:paraId="35E48587" w14:textId="77777777" w:rsidR="00B665B3" w:rsidRPr="00162982" w:rsidRDefault="00B665B3" w:rsidP="00DF3FBE">
            <w:pPr>
              <w:pStyle w:val="Tabletext"/>
              <w:rPr>
                <w:rFonts w:asciiTheme="minorHAnsi" w:hAnsiTheme="minorHAnsi" w:cstheme="minorHAnsi"/>
                <w:sz w:val="22"/>
              </w:rPr>
            </w:pPr>
          </w:p>
        </w:tc>
      </w:tr>
      <w:tr w:rsidR="006B6162" w:rsidRPr="00162982" w14:paraId="1133C271" w14:textId="77777777" w:rsidTr="00D87BB8">
        <w:tc>
          <w:tcPr>
            <w:tcW w:w="9330" w:type="dxa"/>
          </w:tcPr>
          <w:p w14:paraId="1F6F704B" w14:textId="77777777" w:rsidR="006B6162" w:rsidRPr="00162982" w:rsidRDefault="006B6162" w:rsidP="00DF3FBE">
            <w:pPr>
              <w:pStyle w:val="Tabletext"/>
              <w:rPr>
                <w:rFonts w:asciiTheme="minorHAnsi" w:hAnsiTheme="minorHAnsi" w:cstheme="minorHAnsi"/>
                <w:sz w:val="22"/>
              </w:rPr>
            </w:pPr>
          </w:p>
        </w:tc>
      </w:tr>
      <w:tr w:rsidR="006B6162" w:rsidRPr="00162982" w14:paraId="53D375ED" w14:textId="77777777" w:rsidTr="00D87BB8">
        <w:tc>
          <w:tcPr>
            <w:tcW w:w="9330" w:type="dxa"/>
          </w:tcPr>
          <w:p w14:paraId="09B730B0" w14:textId="77777777" w:rsidR="00352F5C" w:rsidRPr="00162982" w:rsidRDefault="00352F5C" w:rsidP="00DF3FBE">
            <w:pPr>
              <w:pStyle w:val="Tabletext"/>
              <w:rPr>
                <w:rFonts w:asciiTheme="minorHAnsi" w:hAnsiTheme="minorHAnsi" w:cstheme="minorHAnsi"/>
                <w:sz w:val="22"/>
              </w:rPr>
            </w:pPr>
          </w:p>
        </w:tc>
      </w:tr>
      <w:tr w:rsidR="006B6162" w:rsidRPr="00162982" w14:paraId="637F88C7" w14:textId="77777777" w:rsidTr="00D87BB8">
        <w:tc>
          <w:tcPr>
            <w:tcW w:w="9330" w:type="dxa"/>
          </w:tcPr>
          <w:p w14:paraId="725FE275" w14:textId="77777777" w:rsidR="006B6162" w:rsidRPr="00162982" w:rsidRDefault="006B6162" w:rsidP="00DF3FBE">
            <w:pPr>
              <w:pStyle w:val="Tabletext"/>
              <w:rPr>
                <w:rFonts w:asciiTheme="minorHAnsi" w:hAnsiTheme="minorHAnsi" w:cstheme="minorHAnsi"/>
                <w:sz w:val="22"/>
              </w:rPr>
            </w:pPr>
          </w:p>
        </w:tc>
      </w:tr>
      <w:tr w:rsidR="00352F5C" w:rsidRPr="00162982" w14:paraId="130DAFB1" w14:textId="77777777" w:rsidTr="00D87BB8">
        <w:tc>
          <w:tcPr>
            <w:tcW w:w="9330" w:type="dxa"/>
          </w:tcPr>
          <w:p w14:paraId="2EAF3840" w14:textId="77777777" w:rsidR="00352F5C" w:rsidRPr="00162982" w:rsidRDefault="00352F5C" w:rsidP="00DF3FBE">
            <w:pPr>
              <w:pStyle w:val="Tabletext"/>
              <w:rPr>
                <w:rFonts w:asciiTheme="minorHAnsi" w:hAnsiTheme="minorHAnsi" w:cstheme="minorHAnsi"/>
                <w:sz w:val="22"/>
              </w:rPr>
            </w:pPr>
          </w:p>
        </w:tc>
      </w:tr>
      <w:tr w:rsidR="00352F5C" w:rsidRPr="00162982" w14:paraId="6D0831FF" w14:textId="77777777" w:rsidTr="00D87BB8">
        <w:tc>
          <w:tcPr>
            <w:tcW w:w="9330" w:type="dxa"/>
          </w:tcPr>
          <w:p w14:paraId="0F19D4DF" w14:textId="77777777" w:rsidR="00352F5C" w:rsidRPr="00162982" w:rsidRDefault="00352F5C" w:rsidP="00DF3FBE">
            <w:pPr>
              <w:pStyle w:val="Tabletext"/>
              <w:rPr>
                <w:rFonts w:asciiTheme="minorHAnsi" w:hAnsiTheme="minorHAnsi" w:cstheme="minorHAnsi"/>
                <w:sz w:val="22"/>
              </w:rPr>
            </w:pPr>
          </w:p>
        </w:tc>
      </w:tr>
      <w:tr w:rsidR="003E6BAB" w:rsidRPr="00162982" w14:paraId="49E08976" w14:textId="77777777" w:rsidTr="00D87BB8">
        <w:tc>
          <w:tcPr>
            <w:tcW w:w="9330" w:type="dxa"/>
          </w:tcPr>
          <w:p w14:paraId="6E72EC4F" w14:textId="77777777" w:rsidR="003E6BAB" w:rsidRPr="00162982" w:rsidRDefault="003E6BAB" w:rsidP="003E6BAB">
            <w:pPr>
              <w:pStyle w:val="Tabletext"/>
              <w:rPr>
                <w:rFonts w:asciiTheme="minorHAnsi" w:hAnsiTheme="minorHAnsi" w:cstheme="minorHAnsi"/>
                <w:sz w:val="22"/>
              </w:rPr>
            </w:pPr>
          </w:p>
        </w:tc>
      </w:tr>
      <w:tr w:rsidR="003E6BAB" w:rsidRPr="00162982" w14:paraId="7A5030E4" w14:textId="77777777" w:rsidTr="00D87BB8">
        <w:tc>
          <w:tcPr>
            <w:tcW w:w="9330" w:type="dxa"/>
          </w:tcPr>
          <w:p w14:paraId="460649F6" w14:textId="77777777" w:rsidR="003E6BAB" w:rsidRPr="00162982" w:rsidRDefault="003E6BAB" w:rsidP="003E6BAB">
            <w:pPr>
              <w:pStyle w:val="Tabletext"/>
              <w:rPr>
                <w:rFonts w:asciiTheme="minorHAnsi" w:hAnsiTheme="minorHAnsi" w:cstheme="minorHAnsi"/>
                <w:sz w:val="22"/>
              </w:rPr>
            </w:pPr>
          </w:p>
        </w:tc>
      </w:tr>
      <w:tr w:rsidR="003E6BAB" w:rsidRPr="00162982" w14:paraId="04497E13" w14:textId="77777777" w:rsidTr="00D87BB8">
        <w:tc>
          <w:tcPr>
            <w:tcW w:w="9330" w:type="dxa"/>
          </w:tcPr>
          <w:p w14:paraId="71708274" w14:textId="77777777" w:rsidR="003E6BAB" w:rsidRPr="00162982" w:rsidRDefault="003E6BAB" w:rsidP="003E6BAB">
            <w:pPr>
              <w:pStyle w:val="Tabletext"/>
              <w:rPr>
                <w:rFonts w:asciiTheme="minorHAnsi" w:hAnsiTheme="minorHAnsi" w:cstheme="minorHAnsi"/>
                <w:sz w:val="22"/>
              </w:rPr>
            </w:pPr>
          </w:p>
        </w:tc>
      </w:tr>
      <w:tr w:rsidR="003E6BAB" w:rsidRPr="00162982" w14:paraId="62990A02" w14:textId="77777777" w:rsidTr="00D87BB8">
        <w:trPr>
          <w:trHeight w:val="215"/>
        </w:trPr>
        <w:tc>
          <w:tcPr>
            <w:tcW w:w="9330" w:type="dxa"/>
          </w:tcPr>
          <w:p w14:paraId="127661F7" w14:textId="77777777" w:rsidR="003E6BAB" w:rsidRPr="00162982" w:rsidRDefault="003E6BAB" w:rsidP="00250D53">
            <w:pPr>
              <w:pStyle w:val="Tabletext"/>
              <w:rPr>
                <w:rFonts w:asciiTheme="minorHAnsi" w:hAnsiTheme="minorHAnsi" w:cstheme="minorHAnsi"/>
                <w:sz w:val="22"/>
              </w:rPr>
            </w:pPr>
          </w:p>
        </w:tc>
      </w:tr>
      <w:tr w:rsidR="003E6BAB" w:rsidRPr="00162982" w14:paraId="42CCC9AC" w14:textId="77777777" w:rsidTr="00D87BB8">
        <w:tc>
          <w:tcPr>
            <w:tcW w:w="9330" w:type="dxa"/>
          </w:tcPr>
          <w:p w14:paraId="2421E14B" w14:textId="77777777" w:rsidR="003E6BAB" w:rsidRPr="00162982" w:rsidRDefault="003E6BAB" w:rsidP="003E6BAB">
            <w:pPr>
              <w:pStyle w:val="Tabletext"/>
              <w:rPr>
                <w:rFonts w:asciiTheme="minorHAnsi" w:hAnsiTheme="minorHAnsi" w:cstheme="minorHAnsi"/>
                <w:sz w:val="22"/>
              </w:rPr>
            </w:pPr>
          </w:p>
        </w:tc>
      </w:tr>
      <w:tr w:rsidR="003E6BAB" w:rsidRPr="00162982" w14:paraId="4B69D158" w14:textId="77777777" w:rsidTr="00D87BB8">
        <w:tc>
          <w:tcPr>
            <w:tcW w:w="9330" w:type="dxa"/>
          </w:tcPr>
          <w:p w14:paraId="456193A4" w14:textId="77777777" w:rsidR="003E6BAB" w:rsidRPr="00162982" w:rsidRDefault="003E6BAB" w:rsidP="003E6BAB">
            <w:pPr>
              <w:pStyle w:val="Tabletext"/>
              <w:rPr>
                <w:rFonts w:asciiTheme="minorHAnsi" w:hAnsiTheme="minorHAnsi" w:cstheme="minorHAnsi"/>
                <w:sz w:val="22"/>
              </w:rPr>
            </w:pPr>
          </w:p>
        </w:tc>
      </w:tr>
      <w:tr w:rsidR="003E6BAB" w:rsidRPr="00162982" w14:paraId="174D5E5F" w14:textId="77777777" w:rsidTr="00D87BB8">
        <w:tc>
          <w:tcPr>
            <w:tcW w:w="9330" w:type="dxa"/>
          </w:tcPr>
          <w:p w14:paraId="359103D9" w14:textId="77777777" w:rsidR="003E6BAB" w:rsidRPr="00162982" w:rsidRDefault="003E6BAB" w:rsidP="003E6BAB">
            <w:pPr>
              <w:pStyle w:val="Tabletext"/>
              <w:rPr>
                <w:rFonts w:asciiTheme="minorHAnsi" w:hAnsiTheme="minorHAnsi" w:cstheme="minorHAnsi"/>
                <w:sz w:val="22"/>
              </w:rPr>
            </w:pPr>
          </w:p>
        </w:tc>
      </w:tr>
      <w:tr w:rsidR="003E6BAB" w:rsidRPr="00162982" w14:paraId="014F48EE" w14:textId="77777777" w:rsidTr="00D87BB8">
        <w:tc>
          <w:tcPr>
            <w:tcW w:w="9330" w:type="dxa"/>
          </w:tcPr>
          <w:p w14:paraId="0E2A2161" w14:textId="77777777" w:rsidR="003E6BAB" w:rsidRPr="00162982" w:rsidRDefault="003E6BAB" w:rsidP="00250D53">
            <w:pPr>
              <w:pStyle w:val="Tabletext"/>
              <w:rPr>
                <w:rFonts w:asciiTheme="minorHAnsi" w:hAnsiTheme="minorHAnsi" w:cstheme="minorHAnsi"/>
                <w:sz w:val="22"/>
              </w:rPr>
            </w:pPr>
          </w:p>
        </w:tc>
      </w:tr>
      <w:bookmarkEnd w:id="9"/>
    </w:tbl>
    <w:p w14:paraId="59AD78E6" w14:textId="77777777" w:rsidR="006B6162" w:rsidRPr="00162982" w:rsidRDefault="006B6162" w:rsidP="006B6162">
      <w:pPr>
        <w:pStyle w:val="BodyText"/>
        <w:rPr>
          <w:rFonts w:asciiTheme="minorHAnsi" w:hAnsiTheme="minorHAnsi" w:cstheme="minorHAnsi"/>
        </w:rPr>
      </w:pPr>
    </w:p>
    <w:sectPr w:rsidR="006B6162" w:rsidRPr="00162982" w:rsidSect="00173A85">
      <w:headerReference w:type="default" r:id="rId15"/>
      <w:footerReference w:type="default" r:id="rId16"/>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29F0" w14:textId="77777777" w:rsidR="002D47EA" w:rsidRDefault="002D47EA" w:rsidP="00D31366">
      <w:r>
        <w:separator/>
      </w:r>
    </w:p>
  </w:endnote>
  <w:endnote w:type="continuationSeparator" w:id="0">
    <w:p w14:paraId="5C0CD1A0" w14:textId="77777777" w:rsidR="002D47EA" w:rsidRDefault="002D47EA"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D17F" w14:textId="2077ABF5" w:rsidR="00E80E69" w:rsidRDefault="00E80E69" w:rsidP="00193F99">
    <w:pPr>
      <w:pStyle w:val="Header"/>
      <w:pBdr>
        <w:top w:val="single" w:sz="8" w:space="1" w:color="000080"/>
      </w:pBdr>
      <w:tabs>
        <w:tab w:val="center" w:pos="4680"/>
      </w:tabs>
      <w:rPr>
        <w:rStyle w:val="PageNumber"/>
      </w:rPr>
    </w:pPr>
    <w:r>
      <w:t>Exercise Overview</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263EDD">
      <w:rPr>
        <w:rStyle w:val="PageNumber"/>
        <w:b w:val="0"/>
        <w:noProof/>
      </w:rPr>
      <w:t>1</w:t>
    </w:r>
    <w:r w:rsidRPr="003536F2">
      <w:rPr>
        <w:rStyle w:val="PageNumber"/>
        <w:b w:val="0"/>
      </w:rPr>
      <w:fldChar w:fldCharType="end"/>
    </w:r>
    <w:r w:rsidRPr="003536F2">
      <w:rPr>
        <w:rStyle w:val="PageNumber"/>
        <w:b w:val="0"/>
      </w:rPr>
      <w:tab/>
    </w:r>
    <w:r>
      <w:rPr>
        <w:rStyle w:val="PageNumber"/>
      </w:rPr>
      <w:t>Minnesota Department of Health</w:t>
    </w:r>
  </w:p>
  <w:p w14:paraId="174AB5F4" w14:textId="2E0F465D" w:rsidR="00E80E69" w:rsidRPr="00DC1553" w:rsidRDefault="00E80E69" w:rsidP="009971A5">
    <w:pPr>
      <w:pStyle w:val="Header"/>
      <w:pBdr>
        <w:top w:val="single" w:sz="8" w:space="1" w:color="000080"/>
      </w:pBdr>
      <w:tabs>
        <w:tab w:val="center" w:pos="468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18E" w14:textId="042EB198" w:rsidR="00E80E69" w:rsidRPr="003536F2" w:rsidRDefault="00E80E69" w:rsidP="00193F99">
    <w:pPr>
      <w:pStyle w:val="Header"/>
      <w:pBdr>
        <w:top w:val="single" w:sz="8" w:space="1" w:color="000080"/>
      </w:pBdr>
      <w:tabs>
        <w:tab w:val="center" w:pos="4680"/>
      </w:tabs>
      <w:rPr>
        <w:rStyle w:val="PageNumber"/>
      </w:rPr>
    </w:pPr>
    <w:r>
      <w:t>General Information</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263EDD">
      <w:rPr>
        <w:rStyle w:val="PageNumber"/>
        <w:b w:val="0"/>
        <w:noProof/>
      </w:rPr>
      <w:t>4</w:t>
    </w:r>
    <w:r w:rsidRPr="003536F2">
      <w:rPr>
        <w:rStyle w:val="PageNumber"/>
        <w:b w:val="0"/>
      </w:rPr>
      <w:fldChar w:fldCharType="end"/>
    </w:r>
    <w:r w:rsidRPr="003536F2">
      <w:rPr>
        <w:rStyle w:val="PageNumber"/>
        <w:b w:val="0"/>
      </w:rPr>
      <w:tab/>
    </w:r>
    <w:r>
      <w:rPr>
        <w:rStyle w:val="PageNumber"/>
      </w:rPr>
      <w:t>Minnesota Department of Health</w:t>
    </w:r>
  </w:p>
  <w:p w14:paraId="101DDFB4" w14:textId="3F159B63" w:rsidR="00E80E69" w:rsidRDefault="00E80E69" w:rsidP="009971A5">
    <w:pPr>
      <w:pStyle w:val="Header"/>
      <w:pBdr>
        <w:top w:val="single" w:sz="8" w:space="1" w:color="000080"/>
      </w:pBdr>
      <w:tabs>
        <w:tab w:val="center" w:pos="468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BA3B" w14:textId="77777777" w:rsidR="0059397A" w:rsidRDefault="00E80E69" w:rsidP="003815F9">
    <w:pPr>
      <w:pStyle w:val="Header"/>
      <w:pBdr>
        <w:top w:val="single" w:sz="8" w:space="1" w:color="000080"/>
      </w:pBdr>
      <w:tabs>
        <w:tab w:val="center" w:pos="4680"/>
      </w:tabs>
      <w:rPr>
        <w:rFonts w:asciiTheme="minorHAnsi" w:hAnsiTheme="minorHAnsi" w:cstheme="minorHAnsi"/>
      </w:rPr>
    </w:pPr>
    <w:r>
      <w:t xml:space="preserve">Module 1:  </w:t>
    </w:r>
    <w:r w:rsidR="0059397A" w:rsidRPr="00FA3A2F">
      <w:rPr>
        <w:rFonts w:asciiTheme="minorHAnsi" w:hAnsiTheme="minorHAnsi" w:cstheme="minorHAnsi"/>
      </w:rPr>
      <w:t xml:space="preserve">Activating, preparing, and resourcing the </w:t>
    </w:r>
  </w:p>
  <w:p w14:paraId="24700F2E" w14:textId="545EF7BC" w:rsidR="00E80E69" w:rsidRPr="0059397A" w:rsidRDefault="0059397A" w:rsidP="0059397A">
    <w:pPr>
      <w:pStyle w:val="Header"/>
      <w:pBdr>
        <w:top w:val="single" w:sz="8" w:space="1" w:color="000080"/>
      </w:pBdr>
      <w:tabs>
        <w:tab w:val="center" w:pos="4680"/>
      </w:tabs>
      <w:jc w:val="center"/>
    </w:pPr>
    <w:r w:rsidRPr="00FA3A2F">
      <w:rPr>
        <w:rFonts w:asciiTheme="minorHAnsi" w:hAnsiTheme="minorHAnsi" w:cstheme="minorHAnsi"/>
      </w:rPr>
      <w:t>laboratories for surge</w:t>
    </w:r>
    <w:r w:rsidR="00E80E69" w:rsidRPr="003536F2">
      <w:rPr>
        <w:b w:val="0"/>
      </w:rPr>
      <w:tab/>
    </w:r>
    <w:r>
      <w:rPr>
        <w:b w:val="0"/>
      </w:rPr>
      <w:t xml:space="preserve">                                         6                                 </w:t>
    </w:r>
    <w:r w:rsidR="00E80E69">
      <w:rPr>
        <w:rStyle w:val="PageNumber"/>
      </w:rPr>
      <w:t>Minnesota Department of Health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C21C" w14:textId="3E283ECF" w:rsidR="0059397A" w:rsidRDefault="00A75653" w:rsidP="0059397A">
    <w:pPr>
      <w:pStyle w:val="Header"/>
      <w:pBdr>
        <w:top w:val="single" w:sz="8" w:space="1" w:color="000080"/>
      </w:pBdr>
      <w:tabs>
        <w:tab w:val="center" w:pos="4680"/>
      </w:tabs>
      <w:rPr>
        <w:rFonts w:asciiTheme="minorHAnsi" w:hAnsiTheme="minorHAnsi" w:cstheme="minorHAnsi"/>
      </w:rPr>
    </w:pPr>
    <w:r>
      <w:t>Module 2:</w:t>
    </w:r>
    <w:r w:rsidR="0059397A" w:rsidRPr="0059397A">
      <w:rPr>
        <w:rFonts w:asciiTheme="minorHAnsi" w:hAnsiTheme="minorHAnsi" w:cstheme="minorHAnsi"/>
      </w:rPr>
      <w:t xml:space="preserve"> </w:t>
    </w:r>
    <w:r w:rsidR="0059397A" w:rsidRPr="00FA3A2F">
      <w:rPr>
        <w:rFonts w:asciiTheme="minorHAnsi" w:hAnsiTheme="minorHAnsi" w:cstheme="minorHAnsi"/>
      </w:rPr>
      <w:t>Receiving samples, throughput, result reporting,</w:t>
    </w:r>
  </w:p>
  <w:p w14:paraId="6434B8FE" w14:textId="69B0C952" w:rsidR="00A75653" w:rsidRPr="003536F2" w:rsidRDefault="0059397A" w:rsidP="0059397A">
    <w:pPr>
      <w:pStyle w:val="Header"/>
      <w:pBdr>
        <w:top w:val="single" w:sz="8" w:space="1" w:color="000080"/>
      </w:pBdr>
      <w:tabs>
        <w:tab w:val="center" w:pos="4680"/>
      </w:tabs>
      <w:jc w:val="center"/>
      <w:rPr>
        <w:rStyle w:val="PageNumber"/>
      </w:rPr>
    </w:pPr>
    <w:r w:rsidRPr="00FA3A2F">
      <w:rPr>
        <w:rFonts w:asciiTheme="minorHAnsi" w:hAnsiTheme="minorHAnsi" w:cstheme="minorHAnsi"/>
      </w:rPr>
      <w:t>outpatient testing, and blood product availability</w:t>
    </w:r>
    <w:r>
      <w:rPr>
        <w:rStyle w:val="PageNumber"/>
      </w:rPr>
      <w:t xml:space="preserve">                7                     M</w:t>
    </w:r>
    <w:r w:rsidR="00A75653">
      <w:rPr>
        <w:rStyle w:val="PageNumber"/>
      </w:rPr>
      <w:t>innesota Department of Health</w:t>
    </w:r>
  </w:p>
  <w:p w14:paraId="55A9D61E" w14:textId="52494873" w:rsidR="00A75653" w:rsidRDefault="00A75653" w:rsidP="003815F9">
    <w:pPr>
      <w:pStyle w:val="Header"/>
      <w:pBdr>
        <w:top w:val="single" w:sz="8" w:space="1" w:color="000080"/>
      </w:pBdr>
      <w:tabs>
        <w:tab w:val="center" w:pos="4680"/>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6742" w14:textId="42D90501" w:rsidR="00D940D8" w:rsidRPr="003536F2" w:rsidRDefault="00D940D8" w:rsidP="00193F99">
    <w:pPr>
      <w:pStyle w:val="Header"/>
      <w:pBdr>
        <w:top w:val="single" w:sz="8" w:space="1" w:color="000080"/>
      </w:pBdr>
      <w:tabs>
        <w:tab w:val="center" w:pos="4680"/>
      </w:tabs>
      <w:rPr>
        <w:rStyle w:val="PageNumber"/>
      </w:rPr>
    </w:pPr>
    <w:r>
      <w:t>Next Steps/Assignments (Hot Wash)</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263EDD">
      <w:rPr>
        <w:rStyle w:val="PageNumber"/>
        <w:b w:val="0"/>
        <w:noProof/>
      </w:rPr>
      <w:t>8</w:t>
    </w:r>
    <w:r w:rsidRPr="003536F2">
      <w:rPr>
        <w:rStyle w:val="PageNumber"/>
        <w:b w:val="0"/>
      </w:rPr>
      <w:fldChar w:fldCharType="end"/>
    </w:r>
    <w:r w:rsidRPr="003536F2">
      <w:rPr>
        <w:rStyle w:val="PageNumber"/>
        <w:b w:val="0"/>
      </w:rPr>
      <w:tab/>
    </w:r>
    <w:r>
      <w:rPr>
        <w:rStyle w:val="PageNumber"/>
      </w:rPr>
      <w:t>Minnesota Department of Health</w:t>
    </w:r>
  </w:p>
  <w:p w14:paraId="7D851AF3" w14:textId="28FE53E2" w:rsidR="00D940D8" w:rsidRDefault="00D940D8" w:rsidP="003815F9">
    <w:pPr>
      <w:pStyle w:val="Header"/>
      <w:pBdr>
        <w:top w:val="single" w:sz="8" w:space="1" w:color="000080"/>
      </w:pBdr>
      <w:tabs>
        <w:tab w:val="center" w:pos="4680"/>
      </w:tabs>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936C" w14:textId="4E78D754" w:rsidR="00E80E69" w:rsidRPr="003536F2" w:rsidRDefault="00250D53" w:rsidP="00193F99">
    <w:pPr>
      <w:pStyle w:val="Header"/>
      <w:pBdr>
        <w:top w:val="single" w:sz="8" w:space="1" w:color="000080"/>
      </w:pBdr>
      <w:tabs>
        <w:tab w:val="center" w:pos="4680"/>
      </w:tabs>
      <w:rPr>
        <w:rStyle w:val="PageNumber"/>
      </w:rPr>
    </w:pPr>
    <w:r>
      <w:t>Appendix A:  Exercise Participants</w:t>
    </w:r>
    <w:r w:rsidR="00E80E69" w:rsidRPr="003536F2">
      <w:rPr>
        <w:b w:val="0"/>
      </w:rPr>
      <w:tab/>
    </w:r>
    <w:r>
      <w:rPr>
        <w:b w:val="0"/>
      </w:rPr>
      <w:t>A</w:t>
    </w:r>
    <w:r w:rsidR="00E80E69" w:rsidRPr="007B52A0">
      <w:rPr>
        <w:b w:val="0"/>
      </w:rPr>
      <w:t>-</w:t>
    </w:r>
    <w:r w:rsidR="00E80E69" w:rsidRPr="007B52A0">
      <w:rPr>
        <w:rStyle w:val="PageNumber"/>
        <w:b w:val="0"/>
      </w:rPr>
      <w:fldChar w:fldCharType="begin"/>
    </w:r>
    <w:r w:rsidR="00E80E69" w:rsidRPr="007B52A0">
      <w:rPr>
        <w:rStyle w:val="PageNumber"/>
        <w:b w:val="0"/>
      </w:rPr>
      <w:instrText xml:space="preserve"> PAGE </w:instrText>
    </w:r>
    <w:r w:rsidR="00E80E69" w:rsidRPr="007B52A0">
      <w:rPr>
        <w:rStyle w:val="PageNumber"/>
        <w:b w:val="0"/>
      </w:rPr>
      <w:fldChar w:fldCharType="separate"/>
    </w:r>
    <w:r w:rsidR="00263EDD">
      <w:rPr>
        <w:rStyle w:val="PageNumber"/>
        <w:b w:val="0"/>
        <w:noProof/>
      </w:rPr>
      <w:t>1</w:t>
    </w:r>
    <w:r w:rsidR="00E80E69" w:rsidRPr="007B52A0">
      <w:rPr>
        <w:rStyle w:val="PageNumber"/>
        <w:b w:val="0"/>
      </w:rPr>
      <w:fldChar w:fldCharType="end"/>
    </w:r>
    <w:r w:rsidR="00E80E69" w:rsidRPr="003536F2">
      <w:rPr>
        <w:rStyle w:val="PageNumber"/>
        <w:b w:val="0"/>
      </w:rPr>
      <w:tab/>
    </w:r>
    <w:r w:rsidR="00E80E69">
      <w:rPr>
        <w:rStyle w:val="PageNumber"/>
      </w:rPr>
      <w:t>Minnesota Department of Health</w:t>
    </w:r>
  </w:p>
  <w:p w14:paraId="0CDF69EF" w14:textId="45A38AC3" w:rsidR="00E80E69" w:rsidRDefault="00E80E69" w:rsidP="005A3DB2">
    <w:pPr>
      <w:pStyle w:val="Header"/>
      <w:pBdr>
        <w:top w:val="single" w:sz="8" w:space="1" w:color="000080"/>
      </w:pBdr>
      <w:tabs>
        <w:tab w:val="center" w:pos="4680"/>
      </w:tabs>
      <w:rPr>
        <w:sz w:val="18"/>
        <w:szCs w:val="18"/>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C985" w14:textId="77777777" w:rsidR="002D47EA" w:rsidRDefault="002D47EA" w:rsidP="00D31366">
      <w:r>
        <w:separator/>
      </w:r>
    </w:p>
  </w:footnote>
  <w:footnote w:type="continuationSeparator" w:id="0">
    <w:p w14:paraId="653E6B66" w14:textId="77777777" w:rsidR="002D47EA" w:rsidRDefault="002D47EA"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197B" w14:textId="3C54DDC2" w:rsidR="00E80E69" w:rsidRDefault="00E80E69">
    <w:pPr>
      <w:pStyle w:val="Header"/>
      <w:pBdr>
        <w:bottom w:val="single" w:sz="4" w:space="1" w:color="000080"/>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79AE" w14:textId="77777777" w:rsidR="00E80E69" w:rsidRDefault="00E80E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B8E8" w14:textId="3FE4BFEC" w:rsidR="00E80E69" w:rsidRDefault="00E80E69" w:rsidP="006746F8">
    <w:pPr>
      <w:pStyle w:val="Header"/>
    </w:pPr>
    <w:r>
      <w:t>Situation Manual</w:t>
    </w:r>
    <w:r w:rsidRPr="007B1B03">
      <w:tab/>
    </w:r>
  </w:p>
  <w:p w14:paraId="18327EE4" w14:textId="77777777" w:rsidR="00E80E69" w:rsidRDefault="00E80E69">
    <w:pPr>
      <w:pStyle w:val="Header"/>
      <w:pBdr>
        <w:bottom w:val="single" w:sz="4" w:space="1" w:color="000080"/>
      </w:pBdr>
      <w:spacing w:after="120"/>
    </w:pPr>
    <w:r>
      <w:rPr>
        <w:szCs w:val="12"/>
      </w:rPr>
      <w:t>(SitMan)</w:t>
    </w:r>
    <w:r>
      <w:rPr>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2ECF16"/>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6D727CB"/>
    <w:multiLevelType w:val="hybridMultilevel"/>
    <w:tmpl w:val="78C6AB44"/>
    <w:lvl w:ilvl="0" w:tplc="04090001">
      <w:start w:val="1"/>
      <w:numFmt w:val="bullet"/>
      <w:lvlText w:val=""/>
      <w:lvlJc w:val="left"/>
      <w:pPr>
        <w:ind w:left="1080" w:hanging="360"/>
      </w:pPr>
      <w:rPr>
        <w:rFonts w:ascii="Symbol" w:hAnsi="Symbol" w:hint="default"/>
      </w:rPr>
    </w:lvl>
    <w:lvl w:ilvl="1" w:tplc="F752A170">
      <w:start w:val="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5B78D9"/>
    <w:multiLevelType w:val="hybridMultilevel"/>
    <w:tmpl w:val="E09A13D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E3757E"/>
    <w:multiLevelType w:val="multilevel"/>
    <w:tmpl w:val="602C0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E254E2"/>
    <w:multiLevelType w:val="hybridMultilevel"/>
    <w:tmpl w:val="6DE6891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FC82426"/>
    <w:multiLevelType w:val="hybridMultilevel"/>
    <w:tmpl w:val="E43C8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22E0A"/>
    <w:multiLevelType w:val="hybridMultilevel"/>
    <w:tmpl w:val="63DEA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D4ECA"/>
    <w:multiLevelType w:val="hybridMultilevel"/>
    <w:tmpl w:val="E43C8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002BA"/>
    <w:multiLevelType w:val="hybridMultilevel"/>
    <w:tmpl w:val="96A256D8"/>
    <w:lvl w:ilvl="0" w:tplc="F9EA17DA">
      <w:start w:val="1"/>
      <w:numFmt w:val="decimal"/>
      <w:pStyle w:val="NumberBullet"/>
      <w:lvlText w:val="%1."/>
      <w:lvlJc w:val="left"/>
      <w:pPr>
        <w:tabs>
          <w:tab w:val="num" w:pos="720"/>
        </w:tabs>
        <w:ind w:left="720" w:hanging="360"/>
      </w:pPr>
      <w:rPr>
        <w:rFonts w:asciiTheme="minorHAnsi" w:hAnsiTheme="minorHAnsi" w:cstheme="minorHAnsi"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8"/>
    <w:lvlOverride w:ilvl="0">
      <w:startOverride w:val="1"/>
    </w:lvlOverride>
  </w:num>
  <w:num w:numId="5">
    <w:abstractNumId w:val="7"/>
  </w:num>
  <w:num w:numId="6">
    <w:abstractNumId w:val="6"/>
  </w:num>
  <w:num w:numId="7">
    <w:abstractNumId w:val="4"/>
  </w:num>
  <w:num w:numId="8">
    <w:abstractNumId w:val="2"/>
  </w:num>
  <w:num w:numId="9">
    <w:abstractNumId w:val="1"/>
  </w:num>
  <w:num w:numId="10">
    <w:abstractNumId w:val="3"/>
  </w:num>
  <w:num w:numId="11">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25486"/>
    <w:rsid w:val="00040735"/>
    <w:rsid w:val="0004401A"/>
    <w:rsid w:val="000440FC"/>
    <w:rsid w:val="00044E28"/>
    <w:rsid w:val="000465BA"/>
    <w:rsid w:val="00054AB0"/>
    <w:rsid w:val="000558D2"/>
    <w:rsid w:val="0007369C"/>
    <w:rsid w:val="0007427E"/>
    <w:rsid w:val="000823D4"/>
    <w:rsid w:val="00082AF0"/>
    <w:rsid w:val="000A1AB1"/>
    <w:rsid w:val="000A1D26"/>
    <w:rsid w:val="000B6E92"/>
    <w:rsid w:val="000B7016"/>
    <w:rsid w:val="000C3046"/>
    <w:rsid w:val="000D2663"/>
    <w:rsid w:val="000E1221"/>
    <w:rsid w:val="000E2A64"/>
    <w:rsid w:val="000F4D93"/>
    <w:rsid w:val="000F67C9"/>
    <w:rsid w:val="001004B3"/>
    <w:rsid w:val="00110934"/>
    <w:rsid w:val="001117B6"/>
    <w:rsid w:val="00113306"/>
    <w:rsid w:val="00120E19"/>
    <w:rsid w:val="00123CB2"/>
    <w:rsid w:val="001418A7"/>
    <w:rsid w:val="001448C5"/>
    <w:rsid w:val="00150544"/>
    <w:rsid w:val="001546DB"/>
    <w:rsid w:val="00162982"/>
    <w:rsid w:val="00170ABD"/>
    <w:rsid w:val="001736EC"/>
    <w:rsid w:val="00173A85"/>
    <w:rsid w:val="00180C07"/>
    <w:rsid w:val="001909F6"/>
    <w:rsid w:val="00193F99"/>
    <w:rsid w:val="0019758B"/>
    <w:rsid w:val="001A3FDF"/>
    <w:rsid w:val="001B13DF"/>
    <w:rsid w:val="001D5228"/>
    <w:rsid w:val="00201EAE"/>
    <w:rsid w:val="0020247A"/>
    <w:rsid w:val="00211184"/>
    <w:rsid w:val="00212856"/>
    <w:rsid w:val="002229CF"/>
    <w:rsid w:val="0022733F"/>
    <w:rsid w:val="00232EBE"/>
    <w:rsid w:val="002351A6"/>
    <w:rsid w:val="002412A4"/>
    <w:rsid w:val="00250D53"/>
    <w:rsid w:val="00252C85"/>
    <w:rsid w:val="00255A08"/>
    <w:rsid w:val="00256060"/>
    <w:rsid w:val="00263974"/>
    <w:rsid w:val="00263EDD"/>
    <w:rsid w:val="00265727"/>
    <w:rsid w:val="00265D24"/>
    <w:rsid w:val="00271872"/>
    <w:rsid w:val="00283A73"/>
    <w:rsid w:val="0028406B"/>
    <w:rsid w:val="00286BA1"/>
    <w:rsid w:val="00287F9F"/>
    <w:rsid w:val="00293C74"/>
    <w:rsid w:val="0029564D"/>
    <w:rsid w:val="00297AD5"/>
    <w:rsid w:val="002A6E22"/>
    <w:rsid w:val="002D059A"/>
    <w:rsid w:val="002D47EA"/>
    <w:rsid w:val="002D7C70"/>
    <w:rsid w:val="002E0476"/>
    <w:rsid w:val="002E07E4"/>
    <w:rsid w:val="002F737F"/>
    <w:rsid w:val="003126F4"/>
    <w:rsid w:val="00313821"/>
    <w:rsid w:val="00316079"/>
    <w:rsid w:val="003164D9"/>
    <w:rsid w:val="00325DFF"/>
    <w:rsid w:val="00352F5C"/>
    <w:rsid w:val="00364C6C"/>
    <w:rsid w:val="003735A2"/>
    <w:rsid w:val="003774E0"/>
    <w:rsid w:val="003815F9"/>
    <w:rsid w:val="0038311B"/>
    <w:rsid w:val="0038410B"/>
    <w:rsid w:val="003863DD"/>
    <w:rsid w:val="00386F51"/>
    <w:rsid w:val="003A6046"/>
    <w:rsid w:val="003C0A96"/>
    <w:rsid w:val="003E424F"/>
    <w:rsid w:val="003E6BAB"/>
    <w:rsid w:val="004174FC"/>
    <w:rsid w:val="00472BE3"/>
    <w:rsid w:val="004A3DFA"/>
    <w:rsid w:val="004A4740"/>
    <w:rsid w:val="004B66D9"/>
    <w:rsid w:val="004C2323"/>
    <w:rsid w:val="004C4F69"/>
    <w:rsid w:val="004E7D88"/>
    <w:rsid w:val="005053C2"/>
    <w:rsid w:val="0050601D"/>
    <w:rsid w:val="00516A32"/>
    <w:rsid w:val="00523B8C"/>
    <w:rsid w:val="00527451"/>
    <w:rsid w:val="00543F84"/>
    <w:rsid w:val="005509D8"/>
    <w:rsid w:val="00551EBD"/>
    <w:rsid w:val="00556D79"/>
    <w:rsid w:val="00563357"/>
    <w:rsid w:val="005657CD"/>
    <w:rsid w:val="00567B0D"/>
    <w:rsid w:val="00571242"/>
    <w:rsid w:val="00571AAB"/>
    <w:rsid w:val="00572711"/>
    <w:rsid w:val="005734EF"/>
    <w:rsid w:val="00580B2E"/>
    <w:rsid w:val="005854A3"/>
    <w:rsid w:val="0059397A"/>
    <w:rsid w:val="005A3DB2"/>
    <w:rsid w:val="005A558E"/>
    <w:rsid w:val="005B0E78"/>
    <w:rsid w:val="005B54D8"/>
    <w:rsid w:val="005B7E1E"/>
    <w:rsid w:val="005C33C0"/>
    <w:rsid w:val="005C539B"/>
    <w:rsid w:val="005D57D1"/>
    <w:rsid w:val="005E0C8D"/>
    <w:rsid w:val="005E20C2"/>
    <w:rsid w:val="005E5240"/>
    <w:rsid w:val="005F41E3"/>
    <w:rsid w:val="006047A1"/>
    <w:rsid w:val="00611FDF"/>
    <w:rsid w:val="0061470D"/>
    <w:rsid w:val="00615D03"/>
    <w:rsid w:val="00616AD5"/>
    <w:rsid w:val="00621FBA"/>
    <w:rsid w:val="00632B2B"/>
    <w:rsid w:val="006437D1"/>
    <w:rsid w:val="006645F7"/>
    <w:rsid w:val="006746F8"/>
    <w:rsid w:val="00693B85"/>
    <w:rsid w:val="006A3F8D"/>
    <w:rsid w:val="006A466B"/>
    <w:rsid w:val="006A5B5A"/>
    <w:rsid w:val="006A761B"/>
    <w:rsid w:val="006B1772"/>
    <w:rsid w:val="006B6162"/>
    <w:rsid w:val="006D2299"/>
    <w:rsid w:val="006D3B65"/>
    <w:rsid w:val="006D79D1"/>
    <w:rsid w:val="006F61B3"/>
    <w:rsid w:val="00703D67"/>
    <w:rsid w:val="007527A7"/>
    <w:rsid w:val="007708EF"/>
    <w:rsid w:val="00771894"/>
    <w:rsid w:val="0077289E"/>
    <w:rsid w:val="00773CB8"/>
    <w:rsid w:val="00782973"/>
    <w:rsid w:val="00786BB1"/>
    <w:rsid w:val="00791DB5"/>
    <w:rsid w:val="007A3518"/>
    <w:rsid w:val="007B399E"/>
    <w:rsid w:val="007C5C06"/>
    <w:rsid w:val="007D44A8"/>
    <w:rsid w:val="007D4E70"/>
    <w:rsid w:val="0080015E"/>
    <w:rsid w:val="00800D60"/>
    <w:rsid w:val="00804C84"/>
    <w:rsid w:val="00816955"/>
    <w:rsid w:val="008170D6"/>
    <w:rsid w:val="00830261"/>
    <w:rsid w:val="00835770"/>
    <w:rsid w:val="00842B8E"/>
    <w:rsid w:val="0084781D"/>
    <w:rsid w:val="00850D82"/>
    <w:rsid w:val="008606F7"/>
    <w:rsid w:val="00873A30"/>
    <w:rsid w:val="00876C13"/>
    <w:rsid w:val="00876E37"/>
    <w:rsid w:val="00880B89"/>
    <w:rsid w:val="008902D3"/>
    <w:rsid w:val="0089304E"/>
    <w:rsid w:val="00896484"/>
    <w:rsid w:val="008A6646"/>
    <w:rsid w:val="008A7BEB"/>
    <w:rsid w:val="008C0920"/>
    <w:rsid w:val="008C3229"/>
    <w:rsid w:val="008C4A53"/>
    <w:rsid w:val="008C6AC4"/>
    <w:rsid w:val="008D7711"/>
    <w:rsid w:val="008E3B79"/>
    <w:rsid w:val="008F0632"/>
    <w:rsid w:val="008F7737"/>
    <w:rsid w:val="00923D4A"/>
    <w:rsid w:val="00925736"/>
    <w:rsid w:val="0094200A"/>
    <w:rsid w:val="009434EB"/>
    <w:rsid w:val="0096559E"/>
    <w:rsid w:val="00973AFA"/>
    <w:rsid w:val="00980422"/>
    <w:rsid w:val="009826BC"/>
    <w:rsid w:val="00983D73"/>
    <w:rsid w:val="00987344"/>
    <w:rsid w:val="00992769"/>
    <w:rsid w:val="00995167"/>
    <w:rsid w:val="009971A5"/>
    <w:rsid w:val="009A3C85"/>
    <w:rsid w:val="009B4CCC"/>
    <w:rsid w:val="009C0A97"/>
    <w:rsid w:val="009C1950"/>
    <w:rsid w:val="009D3AB8"/>
    <w:rsid w:val="009E2B04"/>
    <w:rsid w:val="009F0F63"/>
    <w:rsid w:val="00A07A32"/>
    <w:rsid w:val="00A07CBD"/>
    <w:rsid w:val="00A22324"/>
    <w:rsid w:val="00A24557"/>
    <w:rsid w:val="00A31E81"/>
    <w:rsid w:val="00A5048D"/>
    <w:rsid w:val="00A554C3"/>
    <w:rsid w:val="00A72F37"/>
    <w:rsid w:val="00A74053"/>
    <w:rsid w:val="00A75653"/>
    <w:rsid w:val="00A83FE5"/>
    <w:rsid w:val="00AC78AA"/>
    <w:rsid w:val="00AD19C8"/>
    <w:rsid w:val="00AD4DAE"/>
    <w:rsid w:val="00AE634B"/>
    <w:rsid w:val="00AF36EF"/>
    <w:rsid w:val="00B05E77"/>
    <w:rsid w:val="00B06E36"/>
    <w:rsid w:val="00B224A9"/>
    <w:rsid w:val="00B23F19"/>
    <w:rsid w:val="00B3119F"/>
    <w:rsid w:val="00B423F3"/>
    <w:rsid w:val="00B4256E"/>
    <w:rsid w:val="00B439EB"/>
    <w:rsid w:val="00B52E39"/>
    <w:rsid w:val="00B53485"/>
    <w:rsid w:val="00B60110"/>
    <w:rsid w:val="00B665B3"/>
    <w:rsid w:val="00B66E8D"/>
    <w:rsid w:val="00B679A1"/>
    <w:rsid w:val="00B81DE1"/>
    <w:rsid w:val="00B9571B"/>
    <w:rsid w:val="00BA0E14"/>
    <w:rsid w:val="00BA3A8B"/>
    <w:rsid w:val="00BB07BD"/>
    <w:rsid w:val="00BB11B6"/>
    <w:rsid w:val="00BB237C"/>
    <w:rsid w:val="00BC1F46"/>
    <w:rsid w:val="00BC60A7"/>
    <w:rsid w:val="00BD0126"/>
    <w:rsid w:val="00BD0874"/>
    <w:rsid w:val="00BD436C"/>
    <w:rsid w:val="00BE2538"/>
    <w:rsid w:val="00BE51EC"/>
    <w:rsid w:val="00BE5773"/>
    <w:rsid w:val="00C13F5B"/>
    <w:rsid w:val="00C14F51"/>
    <w:rsid w:val="00C21DA9"/>
    <w:rsid w:val="00C22BDC"/>
    <w:rsid w:val="00C27B07"/>
    <w:rsid w:val="00C4072A"/>
    <w:rsid w:val="00C40C71"/>
    <w:rsid w:val="00C63574"/>
    <w:rsid w:val="00C639BC"/>
    <w:rsid w:val="00C85ACB"/>
    <w:rsid w:val="00C932B3"/>
    <w:rsid w:val="00CB74D0"/>
    <w:rsid w:val="00CC6C95"/>
    <w:rsid w:val="00CD0560"/>
    <w:rsid w:val="00CD5A26"/>
    <w:rsid w:val="00CE4109"/>
    <w:rsid w:val="00CF4329"/>
    <w:rsid w:val="00D03301"/>
    <w:rsid w:val="00D0430F"/>
    <w:rsid w:val="00D133AD"/>
    <w:rsid w:val="00D31366"/>
    <w:rsid w:val="00D33A68"/>
    <w:rsid w:val="00D34DB9"/>
    <w:rsid w:val="00D65E09"/>
    <w:rsid w:val="00D808AF"/>
    <w:rsid w:val="00D82049"/>
    <w:rsid w:val="00D87BB8"/>
    <w:rsid w:val="00D940D8"/>
    <w:rsid w:val="00DA2DE4"/>
    <w:rsid w:val="00DB0C6C"/>
    <w:rsid w:val="00DB2E4E"/>
    <w:rsid w:val="00DC1553"/>
    <w:rsid w:val="00DD05AD"/>
    <w:rsid w:val="00DD55E7"/>
    <w:rsid w:val="00DE5637"/>
    <w:rsid w:val="00DE6A9A"/>
    <w:rsid w:val="00DF3FBE"/>
    <w:rsid w:val="00DF64A2"/>
    <w:rsid w:val="00DF6B93"/>
    <w:rsid w:val="00DF7AC8"/>
    <w:rsid w:val="00E01FC1"/>
    <w:rsid w:val="00E12BB8"/>
    <w:rsid w:val="00E243C0"/>
    <w:rsid w:val="00E33A99"/>
    <w:rsid w:val="00E41DB0"/>
    <w:rsid w:val="00E463C3"/>
    <w:rsid w:val="00E47DE3"/>
    <w:rsid w:val="00E620B2"/>
    <w:rsid w:val="00E62AEC"/>
    <w:rsid w:val="00E6724A"/>
    <w:rsid w:val="00E80E69"/>
    <w:rsid w:val="00E96694"/>
    <w:rsid w:val="00EB1726"/>
    <w:rsid w:val="00ED55CC"/>
    <w:rsid w:val="00ED5F3A"/>
    <w:rsid w:val="00EE3D6A"/>
    <w:rsid w:val="00EE490C"/>
    <w:rsid w:val="00EE7761"/>
    <w:rsid w:val="00EF3FAB"/>
    <w:rsid w:val="00F0299F"/>
    <w:rsid w:val="00F23EC1"/>
    <w:rsid w:val="00F25F11"/>
    <w:rsid w:val="00F300B6"/>
    <w:rsid w:val="00F31283"/>
    <w:rsid w:val="00F63EBC"/>
    <w:rsid w:val="00F677B4"/>
    <w:rsid w:val="00F73A8A"/>
    <w:rsid w:val="00F866D1"/>
    <w:rsid w:val="00F87BA4"/>
    <w:rsid w:val="00F90739"/>
    <w:rsid w:val="00F9582D"/>
    <w:rsid w:val="00FA3A2F"/>
    <w:rsid w:val="00FA6EB6"/>
    <w:rsid w:val="00FB0643"/>
    <w:rsid w:val="00FB467D"/>
    <w:rsid w:val="00FB5E21"/>
    <w:rsid w:val="00FB73BA"/>
    <w:rsid w:val="00FC468E"/>
    <w:rsid w:val="00FE0EE3"/>
    <w:rsid w:val="00FF5C11"/>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456D3"/>
  <w15:docId w15:val="{B5517ACA-DB37-4F13-AE43-91AB1DA3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uiPriority w:val="99"/>
    <w:rsid w:val="00D31366"/>
    <w:pPr>
      <w:tabs>
        <w:tab w:val="center" w:pos="4320"/>
        <w:tab w:val="right" w:pos="8640"/>
      </w:tabs>
    </w:pPr>
  </w:style>
  <w:style w:type="character" w:customStyle="1" w:styleId="FooterChar">
    <w:name w:val="Footer Char"/>
    <w:basedOn w:val="DefaultParagraphFont"/>
    <w:link w:val="Footer"/>
    <w:uiPriority w:val="99"/>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255A08"/>
    <w:pPr>
      <w:numPr>
        <w:numId w:val="2"/>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character" w:customStyle="1" w:styleId="A3">
    <w:name w:val="A3"/>
    <w:uiPriority w:val="99"/>
    <w:rsid w:val="004A3DFA"/>
    <w:rPr>
      <w:rFonts w:cs="Myriad Pro"/>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77492">
      <w:bodyDiv w:val="1"/>
      <w:marLeft w:val="0"/>
      <w:marRight w:val="0"/>
      <w:marTop w:val="0"/>
      <w:marBottom w:val="0"/>
      <w:divBdr>
        <w:top w:val="none" w:sz="0" w:space="0" w:color="auto"/>
        <w:left w:val="none" w:sz="0" w:space="0" w:color="auto"/>
        <w:bottom w:val="none" w:sz="0" w:space="0" w:color="auto"/>
        <w:right w:val="none" w:sz="0" w:space="0" w:color="auto"/>
      </w:divBdr>
    </w:div>
    <w:div w:id="1450009874">
      <w:bodyDiv w:val="1"/>
      <w:marLeft w:val="0"/>
      <w:marRight w:val="0"/>
      <w:marTop w:val="0"/>
      <w:marBottom w:val="0"/>
      <w:divBdr>
        <w:top w:val="none" w:sz="0" w:space="0" w:color="auto"/>
        <w:left w:val="none" w:sz="0" w:space="0" w:color="auto"/>
        <w:bottom w:val="none" w:sz="0" w:space="0" w:color="auto"/>
        <w:right w:val="none" w:sz="0" w:space="0" w:color="auto"/>
      </w:divBdr>
    </w:div>
    <w:div w:id="21349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9AA5-1744-495F-B6FF-5BD6AF83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1920</Words>
  <Characters>11890</Characters>
  <Application>Microsoft Office Word</Application>
  <DocSecurity>0</DocSecurity>
  <Lines>383</Lines>
  <Paragraphs>203</Paragraphs>
  <ScaleCrop>false</ScaleCrop>
  <HeadingPairs>
    <vt:vector size="2" baseType="variant">
      <vt:variant>
        <vt:lpstr>Title</vt:lpstr>
      </vt:variant>
      <vt:variant>
        <vt:i4>1</vt:i4>
      </vt:variant>
    </vt:vector>
  </HeadingPairs>
  <TitlesOfParts>
    <vt:vector size="1" baseType="lpstr">
      <vt:lpstr>Laboratory Services Exercise in a Box—Nuclear Detonation Scenario</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Services Exercise in a Box—Nuclear Detonation Scenario</dc:title>
  <dc:subject>Template for Anthrax Antibiotic Dispensing TTX</dc:subject>
  <dc:creator>MDH EPR</dc:creator>
  <cp:keywords>HSEEP, Template, Situation Manual, SitMan, Design and Development</cp:keywords>
  <cp:lastModifiedBy>McAdams, Toby (MDH)</cp:lastModifiedBy>
  <cp:revision>13</cp:revision>
  <cp:lastPrinted>2018-08-09T20:40:00Z</cp:lastPrinted>
  <dcterms:created xsi:type="dcterms:W3CDTF">2022-08-04T20:33:00Z</dcterms:created>
  <dcterms:modified xsi:type="dcterms:W3CDTF">2022-08-29T21:25:00Z</dcterms:modified>
  <cp:category>Template</cp:category>
</cp:coreProperties>
</file>