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8638" w14:textId="77777777" w:rsidR="004817CC" w:rsidRPr="00282891" w:rsidRDefault="004817CC" w:rsidP="004817CC">
      <w:pPr>
        <w:rPr>
          <w:color w:val="C00000"/>
        </w:rPr>
      </w:pPr>
      <w:r w:rsidRPr="00282891">
        <w:rPr>
          <w:color w:val="C00000"/>
        </w:rPr>
        <w:t>[Dates, names, and other information should be changed to reflect your agency’s submission. Replace “Agency” with “Department/Board/Bureau/Commission” as applicable.]</w:t>
      </w:r>
    </w:p>
    <w:p w14:paraId="309B93FB" w14:textId="77777777" w:rsidR="00D2157C" w:rsidRPr="00D2157C" w:rsidRDefault="00D2157C" w:rsidP="00D2157C">
      <w:pPr>
        <w:pStyle w:val="Heading1"/>
      </w:pPr>
      <w:r w:rsidRPr="00D2157C">
        <w:t>Notice of Submission of Rules Proposed for Adoption Without a Public Hearing to the Office of Administrative Hearings</w:t>
      </w:r>
    </w:p>
    <w:p w14:paraId="5B88DAA6" w14:textId="098F7EDD" w:rsidR="00D2157C" w:rsidRPr="00D2157C" w:rsidRDefault="00D2157C" w:rsidP="00D2157C">
      <w:pPr>
        <w:rPr>
          <w:b/>
        </w:rPr>
      </w:pPr>
      <w:r w:rsidRPr="00D2157C">
        <w:rPr>
          <w:b/>
          <w:bCs/>
        </w:rPr>
        <w:t xml:space="preserve">Minnesota </w:t>
      </w:r>
      <w:r>
        <w:rPr>
          <w:b/>
          <w:bCs/>
        </w:rPr>
        <w:t>[Agency Name]</w:t>
      </w:r>
    </w:p>
    <w:p w14:paraId="2C3903AC" w14:textId="6D35937C" w:rsidR="00D2157C" w:rsidRPr="00D2157C" w:rsidRDefault="00D2157C" w:rsidP="00D2157C">
      <w:r w:rsidRPr="00D2157C">
        <w:rPr>
          <w:b/>
          <w:bCs/>
        </w:rPr>
        <w:t>Amendments to Rules</w:t>
      </w:r>
      <w:r>
        <w:rPr>
          <w:b/>
          <w:bCs/>
        </w:rPr>
        <w:t xml:space="preserve"> Relating to</w:t>
      </w:r>
      <w:r w:rsidRPr="00D2157C">
        <w:rPr>
          <w:b/>
          <w:bCs/>
        </w:rPr>
        <w:t xml:space="preserve"> [Topic]</w:t>
      </w:r>
      <w:r>
        <w:rPr>
          <w:b/>
          <w:bCs/>
        </w:rPr>
        <w:t>;</w:t>
      </w:r>
      <w:r w:rsidRPr="00376E79">
        <w:rPr>
          <w:b/>
          <w:bCs/>
        </w:rPr>
        <w:t xml:space="preserve"> Minnesota Rules, [citation]; </w:t>
      </w:r>
      <w:r w:rsidRPr="00376E79">
        <w:rPr>
          <w:b/>
        </w:rPr>
        <w:t>Revisor’s ID Number [number]</w:t>
      </w:r>
      <w:r>
        <w:rPr>
          <w:b/>
        </w:rPr>
        <w:t xml:space="preserve">; </w:t>
      </w:r>
      <w:r w:rsidRPr="00617812">
        <w:rPr>
          <w:b/>
          <w:bCs/>
        </w:rPr>
        <w:t xml:space="preserve">OAH Docket No. </w:t>
      </w:r>
      <w:r>
        <w:rPr>
          <w:b/>
          <w:bCs/>
        </w:rPr>
        <w:t>[number]</w:t>
      </w:r>
    </w:p>
    <w:p w14:paraId="224EB082" w14:textId="77777777" w:rsidR="00D2157C" w:rsidRPr="00D2157C" w:rsidRDefault="00D2157C" w:rsidP="00D2157C">
      <w:r w:rsidRPr="00D2157C">
        <w:rPr>
          <w:b/>
          <w:bCs/>
        </w:rPr>
        <w:t>Date:</w:t>
      </w:r>
      <w:r w:rsidRPr="00D2157C">
        <w:t xml:space="preserve"> [date] </w:t>
      </w:r>
      <w:r w:rsidRPr="00282891">
        <w:rPr>
          <w:color w:val="C00000"/>
        </w:rPr>
        <w:t>[Make sure this date is the same as the date in the second paragraph, below (or earlier).]</w:t>
      </w:r>
      <w:r w:rsidRPr="00282891">
        <w:rPr>
          <w:color w:val="C00000"/>
        </w:rPr>
        <w:br/>
      </w:r>
      <w:r w:rsidRPr="00D2157C">
        <w:rPr>
          <w:b/>
          <w:bCs/>
        </w:rPr>
        <w:t>To:</w:t>
      </w:r>
      <w:r w:rsidRPr="00D2157C">
        <w:t xml:space="preserve"> All Interested Persons</w:t>
      </w:r>
    </w:p>
    <w:p w14:paraId="3FD62898" w14:textId="1529C0EA" w:rsidR="00D2157C" w:rsidRPr="00D2157C" w:rsidRDefault="00D2157C" w:rsidP="00D2157C">
      <w:r w:rsidRPr="00D2157C">
        <w:t xml:space="preserve">In accordance with Minnesota Statutes, section 14.388, subdivision 2, this Notice is being sent to all persons who have registered their name with the </w:t>
      </w:r>
      <w:r>
        <w:t>[Department/Agency/Board]</w:t>
      </w:r>
      <w:r w:rsidRPr="00D2157C">
        <w:t xml:space="preserve"> under Minnesota Statutes, section 14.14, subdivision 1a. This </w:t>
      </w:r>
      <w:r>
        <w:t>N</w:t>
      </w:r>
      <w:r w:rsidRPr="00D2157C">
        <w:t>otice is also posted on the website of the [</w:t>
      </w:r>
      <w:r>
        <w:t>Agency Name</w:t>
      </w:r>
      <w:r w:rsidRPr="00D2157C">
        <w:t>].</w:t>
      </w:r>
    </w:p>
    <w:p w14:paraId="15E01FFF" w14:textId="01F5420E" w:rsidR="00D2157C" w:rsidRPr="00D2157C" w:rsidRDefault="00D2157C" w:rsidP="00D2157C">
      <w:r w:rsidRPr="00D2157C">
        <w:t>PLEASE TAKE NOTICE that the above</w:t>
      </w:r>
      <w:r w:rsidRPr="00D2157C">
        <w:noBreakHyphen/>
        <w:t xml:space="preserve">cited rules proposed for adoption will be submitted to the Office of Administrative Hearings on the date of this </w:t>
      </w:r>
      <w:r>
        <w:t>N</w:t>
      </w:r>
      <w:r w:rsidRPr="00D2157C">
        <w:t>otice,</w:t>
      </w:r>
      <w:r>
        <w:t xml:space="preserve"> [date]</w:t>
      </w:r>
      <w:r w:rsidRPr="00D2157C">
        <w:t xml:space="preserve">. A copy of the rule modification is attached to this </w:t>
      </w:r>
      <w:r>
        <w:t>N</w:t>
      </w:r>
      <w:r w:rsidRPr="00D2157C">
        <w:t>otice.</w:t>
      </w:r>
    </w:p>
    <w:p w14:paraId="50AD14B1" w14:textId="49736C0A" w:rsidR="00620331" w:rsidRPr="00D2157C" w:rsidRDefault="00D2157C" w:rsidP="00D2157C">
      <w:r w:rsidRPr="00D2157C">
        <w:t xml:space="preserve">All interested persons have five business days after the date of this </w:t>
      </w:r>
      <w:r>
        <w:t>N</w:t>
      </w:r>
      <w:r w:rsidRPr="00D2157C">
        <w:t xml:space="preserve">otice to submit comments to the </w:t>
      </w:r>
      <w:hyperlink r:id="rId11">
        <w:r w:rsidR="00282891" w:rsidRPr="00AC5843">
          <w:rPr>
            <w:rStyle w:val="Hyperlink"/>
          </w:rPr>
          <w:t>Office of Administrative Hearings Rulemaking eComments website (https://mn.gov/oah/forms-and-filing/ecomments/)</w:t>
        </w:r>
      </w:hyperlink>
      <w:r w:rsidR="00884373">
        <w:rPr>
          <w:b/>
          <w:bCs/>
          <w:i/>
          <w:iCs/>
        </w:rPr>
        <w:t xml:space="preserve">. </w:t>
      </w:r>
      <w:r w:rsidR="00620331">
        <w:t>I</w:t>
      </w:r>
      <w:r w:rsidR="00620331" w:rsidRPr="00B40E45">
        <w:t xml:space="preserve">f using the </w:t>
      </w:r>
      <w:proofErr w:type="spellStart"/>
      <w:r w:rsidR="00620331" w:rsidRPr="00B40E45">
        <w:t>eComments</w:t>
      </w:r>
      <w:proofErr w:type="spellEnd"/>
      <w:r w:rsidR="00620331" w:rsidRPr="00B40E45">
        <w:t xml:space="preserve"> website is not possible, you may submit post-hearing comments in person</w:t>
      </w:r>
      <w:r w:rsidR="000B5897">
        <w:t xml:space="preserve"> or</w:t>
      </w:r>
      <w:r w:rsidR="00620331" w:rsidRPr="00B40E45">
        <w:t xml:space="preserve"> via United States mail addressed to Judge [ALJ’s last name] at </w:t>
      </w:r>
      <w:r w:rsidR="00D32106" w:rsidRPr="00CE335D">
        <w:t>600 North Robert Street, P.O. Box 64620, Saint Paul, Minnesota 55164-0620</w:t>
      </w:r>
      <w:r w:rsidR="00620331" w:rsidRPr="00B40E45">
        <w:t>.</w:t>
      </w:r>
    </w:p>
    <w:p w14:paraId="4F0DCFE1" w14:textId="19513CA6" w:rsidR="00D2157C" w:rsidRPr="00282891" w:rsidRDefault="00D2157C" w:rsidP="00D2157C">
      <w:pPr>
        <w:rPr>
          <w:color w:val="C00000"/>
        </w:rPr>
      </w:pPr>
      <w:r>
        <w:t xml:space="preserve">[City and describe authorizing law] </w:t>
      </w:r>
      <w:r w:rsidRPr="00D2157C">
        <w:t xml:space="preserve">By </w:t>
      </w:r>
      <w:r w:rsidRPr="00D2157C">
        <w:rPr>
          <w:highlight w:val="yellow"/>
        </w:rPr>
        <w:t>Laws of Minnesota YEAR, Special Session, chapter #, article #, section #</w:t>
      </w:r>
      <w:r w:rsidRPr="00D2157C">
        <w:t xml:space="preserve">, the Minnesota Legislature requires the commissioner of [agency name] to adopt or amend rules </w:t>
      </w:r>
      <w:r>
        <w:t>relating to</w:t>
      </w:r>
      <w:r w:rsidRPr="00D2157C">
        <w:t xml:space="preserve"> [topic]. </w:t>
      </w:r>
      <w:r w:rsidRPr="00282891">
        <w:rPr>
          <w:color w:val="C00000"/>
        </w:rPr>
        <w:t>[Include additional paragraphs for additional applicable law]</w:t>
      </w:r>
    </w:p>
    <w:p w14:paraId="5FECD85B" w14:textId="2DCD9E41" w:rsidR="00D2157C" w:rsidRPr="00D2157C" w:rsidRDefault="00D2157C" w:rsidP="00D2157C">
      <w:r w:rsidRPr="00D2157C">
        <w:lastRenderedPageBreak/>
        <w:t xml:space="preserve">The </w:t>
      </w:r>
      <w:r>
        <w:t>[Department/Agency/Board]</w:t>
      </w:r>
      <w:r w:rsidRPr="00D2157C">
        <w:t xml:space="preserve"> is using the good cause exemption process under Minnesota Statutes, section 14.388, subd. 1, clause (3), to make the specific change stated in the laws cited above without additional interpretation.</w:t>
      </w:r>
    </w:p>
    <w:p w14:paraId="1C35114C" w14:textId="0C2379DF" w:rsidR="00D2157C" w:rsidRPr="00D2157C" w:rsidRDefault="00D2157C" w:rsidP="00D2157C">
      <w:r w:rsidRPr="002C54B8">
        <w:t>The agency contact person is [name, agency, address, phone, and email]. You should direct questions or comments about the rules to [name]</w:t>
      </w:r>
      <w:r w:rsidRPr="00D2157C">
        <w:t>. For special accommodation, you may contact agency contact person. Questions concerning the rules should be directed to the agency contact person.</w:t>
      </w:r>
    </w:p>
    <w:p w14:paraId="3631E6E5" w14:textId="1E1911E0" w:rsidR="00282891" w:rsidRPr="00282891" w:rsidRDefault="00282891" w:rsidP="00282891">
      <w:pPr>
        <w:tabs>
          <w:tab w:val="left" w:pos="3960"/>
        </w:tabs>
        <w:contextualSpacing/>
        <w:rPr>
          <w:u w:val="single"/>
        </w:rPr>
      </w:pPr>
      <w:r>
        <w:rPr>
          <w:u w:val="single"/>
        </w:rPr>
        <w:tab/>
      </w:r>
    </w:p>
    <w:p w14:paraId="4E8B5A16" w14:textId="60D067FB" w:rsidR="00D2157C" w:rsidRPr="00297999" w:rsidRDefault="00D2157C" w:rsidP="00D2157C">
      <w:pPr>
        <w:contextualSpacing/>
      </w:pPr>
      <w:r w:rsidRPr="00297999">
        <w:t>[Name]</w:t>
      </w:r>
    </w:p>
    <w:p w14:paraId="6742A968" w14:textId="0F22338F" w:rsidR="00E7358D" w:rsidRPr="00FB3204" w:rsidRDefault="00D2157C" w:rsidP="00FB3204">
      <w:pPr>
        <w:contextualSpacing/>
      </w:pPr>
      <w:r w:rsidRPr="00297999">
        <w:t>[Title]</w:t>
      </w:r>
    </w:p>
    <w:sectPr w:rsidR="00E7358D" w:rsidRPr="00FB3204" w:rsidSect="0044664E">
      <w:footerReference w:type="first" r:id="rId12"/>
      <w:type w:val="continuous"/>
      <w:pgSz w:w="12240" w:h="15840" w:code="1"/>
      <w:pgMar w:top="1440" w:right="1440" w:bottom="1440" w:left="144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F4EE" w14:textId="77777777" w:rsidR="007B6FAE" w:rsidRDefault="007B6FAE" w:rsidP="00D91FF4">
      <w:r>
        <w:separator/>
      </w:r>
    </w:p>
  </w:endnote>
  <w:endnote w:type="continuationSeparator" w:id="0">
    <w:p w14:paraId="6BC877EE" w14:textId="77777777" w:rsidR="007B6FAE" w:rsidRDefault="007B6FAE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96E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44CE" w14:textId="77777777" w:rsidR="007B6FAE" w:rsidRDefault="007B6FAE" w:rsidP="00D91FF4">
      <w:r>
        <w:separator/>
      </w:r>
    </w:p>
  </w:footnote>
  <w:footnote w:type="continuationSeparator" w:id="0">
    <w:p w14:paraId="50868350" w14:textId="77777777" w:rsidR="007B6FAE" w:rsidRDefault="007B6FAE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5" type="#_x0000_t75" style="width:12.9pt;height:24.9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3B44F2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E33D3F"/>
    <w:multiLevelType w:val="hybridMultilevel"/>
    <w:tmpl w:val="A8B0FE90"/>
    <w:lvl w:ilvl="0" w:tplc="84B826F6">
      <w:start w:val="1"/>
      <w:numFmt w:val="upperLetter"/>
      <w:pStyle w:val="ListAlpha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20"/>
  </w:num>
  <w:num w:numId="4" w16cid:durableId="1129976682">
    <w:abstractNumId w:val="17"/>
  </w:num>
  <w:num w:numId="5" w16cid:durableId="33703743">
    <w:abstractNumId w:val="15"/>
  </w:num>
  <w:num w:numId="6" w16cid:durableId="1191652045">
    <w:abstractNumId w:val="4"/>
  </w:num>
  <w:num w:numId="7" w16cid:durableId="1904220230">
    <w:abstractNumId w:val="13"/>
  </w:num>
  <w:num w:numId="8" w16cid:durableId="1615752023">
    <w:abstractNumId w:val="8"/>
  </w:num>
  <w:num w:numId="9" w16cid:durableId="914627060">
    <w:abstractNumId w:val="11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1"/>
  </w:num>
  <w:num w:numId="13" w16cid:durableId="170074808">
    <w:abstractNumId w:val="22"/>
  </w:num>
  <w:num w:numId="14" w16cid:durableId="318196109">
    <w:abstractNumId w:val="14"/>
  </w:num>
  <w:num w:numId="15" w16cid:durableId="1357149865">
    <w:abstractNumId w:val="2"/>
  </w:num>
  <w:num w:numId="16" w16cid:durableId="98064597">
    <w:abstractNumId w:val="22"/>
  </w:num>
  <w:num w:numId="17" w16cid:durableId="824201862">
    <w:abstractNumId w:val="14"/>
  </w:num>
  <w:num w:numId="18" w16cid:durableId="973830384">
    <w:abstractNumId w:val="10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9"/>
  </w:num>
  <w:num w:numId="23" w16cid:durableId="449251496">
    <w:abstractNumId w:val="16"/>
  </w:num>
  <w:num w:numId="24" w16cid:durableId="558905172">
    <w:abstractNumId w:val="18"/>
  </w:num>
  <w:num w:numId="25" w16cid:durableId="1476336663">
    <w:abstractNumId w:val="18"/>
  </w:num>
  <w:num w:numId="26" w16cid:durableId="1716464917">
    <w:abstractNumId w:val="19"/>
  </w:num>
  <w:num w:numId="27" w16cid:durableId="1443115529">
    <w:abstractNumId w:val="12"/>
  </w:num>
  <w:num w:numId="28" w16cid:durableId="1688602760">
    <w:abstractNumId w:val="2"/>
  </w:num>
  <w:num w:numId="29" w16cid:durableId="1153594968">
    <w:abstractNumId w:val="2"/>
  </w:num>
  <w:num w:numId="30" w16cid:durableId="529993091">
    <w:abstractNumId w:val="2"/>
  </w:num>
  <w:num w:numId="31" w16cid:durableId="1764835636">
    <w:abstractNumId w:val="2"/>
  </w:num>
  <w:num w:numId="32" w16cid:durableId="251092390">
    <w:abstractNumId w:val="2"/>
  </w:num>
  <w:num w:numId="33" w16cid:durableId="2110345874">
    <w:abstractNumId w:val="2"/>
  </w:num>
  <w:num w:numId="34" w16cid:durableId="385034183">
    <w:abstractNumId w:val="7"/>
  </w:num>
  <w:num w:numId="35" w16cid:durableId="1083719849">
    <w:abstractNumId w:val="2"/>
  </w:num>
  <w:num w:numId="36" w16cid:durableId="479157406">
    <w:abstractNumId w:val="7"/>
  </w:num>
  <w:num w:numId="37" w16cid:durableId="124414710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7C"/>
    <w:rsid w:val="00000862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1B62"/>
    <w:rsid w:val="00084742"/>
    <w:rsid w:val="000B0A75"/>
    <w:rsid w:val="000B2E68"/>
    <w:rsid w:val="000B5897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1CE0"/>
    <w:rsid w:val="00232F7C"/>
    <w:rsid w:val="00236CB0"/>
    <w:rsid w:val="00261247"/>
    <w:rsid w:val="00264652"/>
    <w:rsid w:val="0026674F"/>
    <w:rsid w:val="00280071"/>
    <w:rsid w:val="00282084"/>
    <w:rsid w:val="00282891"/>
    <w:rsid w:val="00291052"/>
    <w:rsid w:val="002A12EA"/>
    <w:rsid w:val="002B2AC5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D1397"/>
    <w:rsid w:val="00413A7C"/>
    <w:rsid w:val="004141DD"/>
    <w:rsid w:val="00443DC4"/>
    <w:rsid w:val="0044664E"/>
    <w:rsid w:val="00461804"/>
    <w:rsid w:val="004643F7"/>
    <w:rsid w:val="00466810"/>
    <w:rsid w:val="00472CB7"/>
    <w:rsid w:val="0047706A"/>
    <w:rsid w:val="004816B5"/>
    <w:rsid w:val="004817CC"/>
    <w:rsid w:val="00483DD2"/>
    <w:rsid w:val="00487DEE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0331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A5ABF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B6FAE"/>
    <w:rsid w:val="007D1FFF"/>
    <w:rsid w:val="007D42A0"/>
    <w:rsid w:val="007E685C"/>
    <w:rsid w:val="007F6108"/>
    <w:rsid w:val="007F7097"/>
    <w:rsid w:val="008005B4"/>
    <w:rsid w:val="00805DFF"/>
    <w:rsid w:val="00806678"/>
    <w:rsid w:val="008067A6"/>
    <w:rsid w:val="008140CC"/>
    <w:rsid w:val="008251B3"/>
    <w:rsid w:val="00844F1D"/>
    <w:rsid w:val="0084749F"/>
    <w:rsid w:val="00864202"/>
    <w:rsid w:val="00884373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3FE4"/>
    <w:rsid w:val="009B54A0"/>
    <w:rsid w:val="009C482C"/>
    <w:rsid w:val="009C6405"/>
    <w:rsid w:val="009D0720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157C"/>
    <w:rsid w:val="00D22819"/>
    <w:rsid w:val="00D32106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3F98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0A8C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76599"/>
    <w:rsid w:val="00F9084A"/>
    <w:rsid w:val="00FB3204"/>
    <w:rsid w:val="00FB6E40"/>
    <w:rsid w:val="00FC7421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77912735"/>
  <w15:chartTrackingRefBased/>
  <w15:docId w15:val="{A8424534-F8ED-4997-8B37-17A1CE33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AC5"/>
    <w:pPr>
      <w:spacing w:before="0" w:after="240" w:line="276" w:lineRule="auto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8005B4"/>
    <w:pPr>
      <w:keepNext/>
      <w:keepLines/>
      <w:tabs>
        <w:tab w:val="left" w:pos="3345"/>
      </w:tabs>
      <w:spacing w:before="0" w:after="360" w:line="276" w:lineRule="auto"/>
      <w:outlineLvl w:val="0"/>
    </w:pPr>
    <w:rPr>
      <w:spacing w:val="24"/>
      <w:sz w:val="36"/>
      <w:szCs w:val="40"/>
    </w:rPr>
  </w:style>
  <w:style w:type="paragraph" w:styleId="Heading2">
    <w:name w:val="heading 2"/>
    <w:next w:val="Normal"/>
    <w:link w:val="Heading2Char"/>
    <w:uiPriority w:val="1"/>
    <w:qFormat/>
    <w:rsid w:val="00487DEE"/>
    <w:pPr>
      <w:keepNext/>
      <w:keepLines/>
      <w:spacing w:before="0" w:after="240" w:line="276" w:lineRule="auto"/>
      <w:outlineLvl w:val="1"/>
    </w:pPr>
    <w:rPr>
      <w:rFonts w:asciiTheme="minorHAnsi" w:eastAsiaTheme="majorEastAsia" w:hAnsiTheme="minorHAnsi" w:cstheme="majorBidi"/>
      <w:b/>
      <w:color w:val="003865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487DEE"/>
    <w:pPr>
      <w:keepNext/>
      <w:spacing w:before="0" w:after="240"/>
      <w:outlineLvl w:val="2"/>
    </w:pPr>
    <w:rPr>
      <w:rFonts w:asciiTheme="minorHAnsi" w:eastAsiaTheme="majorEastAsia" w:hAnsiTheme="minorHAnsi" w:cs="Arial"/>
      <w:b/>
      <w:color w:val="003865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87DEE"/>
    <w:pPr>
      <w:keepNext/>
      <w:spacing w:before="240" w:after="120"/>
      <w:outlineLvl w:val="3"/>
    </w:pPr>
    <w:rPr>
      <w:rFonts w:eastAsiaTheme="majorEastAsia" w:cstheme="majorBidi"/>
      <w:i/>
      <w:color w:val="00386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05B4"/>
    <w:rPr>
      <w:spacing w:val="24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487DEE"/>
    <w:rPr>
      <w:rFonts w:asciiTheme="minorHAnsi" w:eastAsiaTheme="majorEastAsia" w:hAnsiTheme="minorHAnsi" w:cstheme="majorBidi"/>
      <w:b/>
      <w:color w:val="00386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87DEE"/>
    <w:rPr>
      <w:rFonts w:asciiTheme="minorHAnsi" w:eastAsiaTheme="majorEastAsia" w:hAnsiTheme="minorHAnsi" w:cs="Arial"/>
      <w:b/>
      <w:color w:val="003865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87DEE"/>
    <w:rPr>
      <w:rFonts w:eastAsiaTheme="majorEastAsia" w:cstheme="majorBidi"/>
      <w:i/>
      <w:color w:val="00386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8005B4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ListNumber">
    <w:name w:val="List Number"/>
    <w:basedOn w:val="Normal"/>
    <w:qFormat/>
    <w:rsid w:val="00231CE0"/>
    <w:pPr>
      <w:numPr>
        <w:numId w:val="37"/>
      </w:numPr>
      <w:ind w:left="720"/>
    </w:pPr>
  </w:style>
  <w:style w:type="paragraph" w:styleId="Header">
    <w:name w:val="header"/>
    <w:basedOn w:val="Normal"/>
    <w:link w:val="HeaderChar"/>
    <w:uiPriority w:val="99"/>
    <w:unhideWhenUsed/>
    <w:rsid w:val="006A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BF"/>
    <w:rPr>
      <w:sz w:val="24"/>
    </w:rPr>
  </w:style>
  <w:style w:type="paragraph" w:customStyle="1" w:styleId="ListAlpha">
    <w:name w:val="List Alpha"/>
    <w:basedOn w:val="ListNumber"/>
    <w:qFormat/>
    <w:rsid w:val="00231CE0"/>
    <w:pPr>
      <w:numPr>
        <w:numId w:val="36"/>
      </w:numPr>
      <w:ind w:left="720"/>
    </w:pPr>
  </w:style>
  <w:style w:type="character" w:styleId="CommentReference">
    <w:name w:val="annotation reference"/>
    <w:basedOn w:val="DefaultParagraphFont"/>
    <w:semiHidden/>
    <w:unhideWhenUsed/>
    <w:rsid w:val="00D2157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1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1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1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157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84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n.gov/oah/forms-and-filing/ecomment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k1and\OneDrive%20-%20State%20of%20Minnesota%20-%20MN365\Desktop\Appendix%20Template%20with%20styl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CF3AA-6BC9-4DEF-8867-E5CE3432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940064-82FA-43C9-96DB-0E9B502DF966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4f58d23-bce5-4615-ba2d-d3abc19c044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41F4E3F-6124-4AB9-9D60-132214E57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Template with styles</Template>
  <TotalTime>12</TotalTime>
  <Pages>2</Pages>
  <Words>344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Notice of Submission for Good Cause Exempt Rules</dc:title>
  <dc:subject>Rulemaking Manual</dc:subject>
  <dc:creator>MDH Legal</dc:creator>
  <cp:keywords/>
  <dc:description/>
  <cp:lastModifiedBy>Aguilar, Michelle (MDH)</cp:lastModifiedBy>
  <cp:revision>10</cp:revision>
  <dcterms:created xsi:type="dcterms:W3CDTF">2024-07-26T16:43:00Z</dcterms:created>
  <dcterms:modified xsi:type="dcterms:W3CDTF">2024-09-25T16:11:00Z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