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C220" w14:textId="339FABEC" w:rsidR="00B94C9F" w:rsidRDefault="00B94C9F" w:rsidP="00B94C9F">
      <w:pPr>
        <w:pStyle w:val="LOGO"/>
      </w:pPr>
      <w:r>
        <w:drawing>
          <wp:inline distT="0" distB="0" distL="0" distR="0" wp14:anchorId="4A28DCEF" wp14:editId="1CB099AA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BF1C" w14:textId="18335902" w:rsidR="00747788" w:rsidRDefault="00BE69F9" w:rsidP="00116480">
      <w:pPr>
        <w:pStyle w:val="Heading1"/>
        <w:spacing w:before="360"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9193D" wp14:editId="3E34AEE6">
            <wp:simplePos x="3581400" y="1016000"/>
            <wp:positionH relativeFrom="margin">
              <wp:align>right</wp:align>
            </wp:positionH>
            <wp:positionV relativeFrom="margin">
              <wp:align>top</wp:align>
            </wp:positionV>
            <wp:extent cx="2005965" cy="359410"/>
            <wp:effectExtent l="0" t="0" r="0" b="2540"/>
            <wp:wrapSquare wrapText="bothSides"/>
            <wp:docPr id="1" name="Picture 1" descr="Infection Control Assessment and Response Program (IC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fection Control Assessment and Response Program (ICAR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1649">
        <w:rPr>
          <w:noProof/>
        </w:rPr>
        <w:t>Wound Dressing Change Observation</w:t>
      </w:r>
      <w:r w:rsidR="00E24B0E">
        <w:t xml:space="preserve"> </w:t>
      </w:r>
      <w:r w:rsidR="00376CD7">
        <w:t>Tool</w:t>
      </w:r>
    </w:p>
    <w:p w14:paraId="67852612" w14:textId="0C0CB47F" w:rsidR="00221C26" w:rsidRPr="00221C26" w:rsidRDefault="00221C26" w:rsidP="00116480">
      <w:pPr>
        <w:pStyle w:val="Subtitle"/>
        <w:spacing w:before="0"/>
      </w:pPr>
      <w:r>
        <w:t>MDH ICAR Infection Prevention Audit Tools</w:t>
      </w:r>
    </w:p>
    <w:p w14:paraId="65F2DC9A" w14:textId="77777777" w:rsidR="00B355AC" w:rsidRDefault="00376CD7" w:rsidP="00B355AC">
      <w:r>
        <w:t xml:space="preserve">This audit tool can be used to determine compliance of </w:t>
      </w:r>
      <w:r w:rsidR="00D11649">
        <w:t>wound dressing change</w:t>
      </w:r>
      <w:r w:rsidR="004A0BB6">
        <w:t xml:space="preserve"> practices for any staff member</w:t>
      </w:r>
      <w:r>
        <w:t xml:space="preserve">. </w:t>
      </w:r>
    </w:p>
    <w:p w14:paraId="52C3F5D8" w14:textId="3AC304C7" w:rsidR="00B355AC" w:rsidRDefault="00BE69F9" w:rsidP="00B355AC">
      <w:pPr>
        <w:rPr>
          <w:b/>
          <w:bCs/>
          <w:sz w:val="20"/>
          <w:szCs w:val="20"/>
          <w:u w:val="single"/>
        </w:rPr>
      </w:pPr>
      <w:r w:rsidRPr="002D0FA6">
        <w:rPr>
          <w:b/>
          <w:bCs/>
          <w:sz w:val="20"/>
          <w:szCs w:val="20"/>
        </w:rPr>
        <w:t>Observer</w:t>
      </w:r>
      <w:r w:rsidR="00810167" w:rsidRPr="002D0FA6">
        <w:rPr>
          <w:b/>
          <w:bCs/>
          <w:sz w:val="20"/>
          <w:szCs w:val="20"/>
        </w:rPr>
        <w:t xml:space="preserve">: </w:t>
      </w:r>
      <w:r w:rsidR="00B80E0E" w:rsidRPr="002D0FA6">
        <w:rPr>
          <w:b/>
          <w:bCs/>
          <w:sz w:val="20"/>
          <w:szCs w:val="20"/>
          <w:u w:val="single"/>
        </w:rPr>
        <w:tab/>
      </w:r>
      <w:r w:rsidR="00B80E0E" w:rsidRPr="002D0FA6">
        <w:rPr>
          <w:b/>
          <w:bCs/>
          <w:sz w:val="20"/>
          <w:szCs w:val="20"/>
          <w:u w:val="single"/>
        </w:rPr>
        <w:tab/>
      </w:r>
      <w:r w:rsidR="00B80E0E" w:rsidRPr="002D0FA6">
        <w:rPr>
          <w:b/>
          <w:bCs/>
          <w:sz w:val="20"/>
          <w:szCs w:val="20"/>
          <w:u w:val="single"/>
        </w:rPr>
        <w:tab/>
      </w:r>
      <w:r w:rsidR="00E36A3A">
        <w:rPr>
          <w:b/>
          <w:bCs/>
          <w:sz w:val="20"/>
          <w:szCs w:val="20"/>
          <w:u w:val="single"/>
        </w:rPr>
        <w:tab/>
      </w:r>
      <w:r w:rsidR="00B355AC" w:rsidRPr="00B355AC">
        <w:rPr>
          <w:b/>
          <w:bCs/>
          <w:sz w:val="20"/>
          <w:szCs w:val="20"/>
        </w:rPr>
        <w:tab/>
      </w:r>
      <w:r w:rsidR="00B355AC" w:rsidRPr="00B355AC">
        <w:rPr>
          <w:b/>
          <w:bCs/>
          <w:sz w:val="20"/>
          <w:szCs w:val="20"/>
        </w:rPr>
        <w:tab/>
      </w:r>
      <w:r w:rsidR="00B355AC" w:rsidRPr="002D0FA6">
        <w:rPr>
          <w:b/>
          <w:bCs/>
          <w:sz w:val="20"/>
          <w:szCs w:val="20"/>
        </w:rPr>
        <w:t xml:space="preserve">Date: </w:t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B355AC">
        <w:rPr>
          <w:b/>
          <w:bCs/>
          <w:sz w:val="20"/>
          <w:szCs w:val="20"/>
        </w:rPr>
        <w:tab/>
      </w:r>
      <w:r w:rsidR="00B355AC" w:rsidRPr="00B355AC">
        <w:rPr>
          <w:b/>
          <w:bCs/>
          <w:sz w:val="20"/>
          <w:szCs w:val="20"/>
        </w:rPr>
        <w:tab/>
      </w:r>
      <w:r w:rsidR="00B355AC">
        <w:rPr>
          <w:b/>
          <w:bCs/>
          <w:sz w:val="20"/>
          <w:szCs w:val="20"/>
        </w:rPr>
        <w:t>Location (room/unit/etc.)</w:t>
      </w:r>
      <w:r w:rsidR="00B355AC" w:rsidRPr="002D0FA6">
        <w:rPr>
          <w:b/>
          <w:bCs/>
          <w:sz w:val="20"/>
          <w:szCs w:val="20"/>
        </w:rPr>
        <w:t xml:space="preserve">: </w:t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  <w:r w:rsidR="00B355AC" w:rsidRPr="002D0FA6">
        <w:rPr>
          <w:b/>
          <w:bCs/>
          <w:sz w:val="20"/>
          <w:szCs w:val="20"/>
          <w:u w:val="single"/>
        </w:rPr>
        <w:tab/>
      </w:r>
    </w:p>
    <w:tbl>
      <w:tblPr>
        <w:tblStyle w:val="MDHstyle"/>
        <w:tblW w:w="5094" w:type="pct"/>
        <w:tblLook w:val="04A0" w:firstRow="1" w:lastRow="0" w:firstColumn="1" w:lastColumn="0" w:noHBand="0" w:noVBand="1"/>
      </w:tblPr>
      <w:tblGrid>
        <w:gridCol w:w="2743"/>
        <w:gridCol w:w="1036"/>
        <w:gridCol w:w="1036"/>
        <w:gridCol w:w="1036"/>
        <w:gridCol w:w="1194"/>
        <w:gridCol w:w="1269"/>
        <w:gridCol w:w="1039"/>
        <w:gridCol w:w="1039"/>
        <w:gridCol w:w="1162"/>
        <w:gridCol w:w="1039"/>
        <w:gridCol w:w="1039"/>
        <w:gridCol w:w="1033"/>
      </w:tblGrid>
      <w:tr w:rsidR="00B355AC" w14:paraId="7F17A842" w14:textId="77777777" w:rsidTr="002C0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</w:tcPr>
          <w:p w14:paraId="1E94278B" w14:textId="77777777" w:rsidR="00B355AC" w:rsidRPr="002D0FA6" w:rsidRDefault="00B355AC" w:rsidP="002C0B09">
            <w:pPr>
              <w:spacing w:before="0" w:after="0"/>
              <w:rPr>
                <w:b/>
                <w:bCs w:val="0"/>
                <w:sz w:val="18"/>
                <w:szCs w:val="18"/>
              </w:rPr>
            </w:pPr>
            <w:r w:rsidRPr="002D0FA6">
              <w:rPr>
                <w:b/>
                <w:bCs w:val="0"/>
                <w:sz w:val="18"/>
                <w:szCs w:val="18"/>
              </w:rPr>
              <w:t>Role</w:t>
            </w:r>
          </w:p>
        </w:tc>
        <w:tc>
          <w:tcPr>
            <w:tcW w:w="355" w:type="pct"/>
          </w:tcPr>
          <w:p w14:paraId="34BDB093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All supplies gathered before dressing change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2"/>
            </w:r>
          </w:p>
        </w:tc>
        <w:tc>
          <w:tcPr>
            <w:tcW w:w="355" w:type="pct"/>
          </w:tcPr>
          <w:p w14:paraId="6C2BD044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HH performed before dressing change</w:t>
            </w:r>
          </w:p>
        </w:tc>
        <w:tc>
          <w:tcPr>
            <w:tcW w:w="355" w:type="pct"/>
          </w:tcPr>
          <w:p w14:paraId="67E1AAE0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Clean gloves donned before dressing change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3"/>
            </w:r>
          </w:p>
        </w:tc>
        <w:tc>
          <w:tcPr>
            <w:tcW w:w="398" w:type="pct"/>
          </w:tcPr>
          <w:p w14:paraId="57653C0C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Multi-dose wound care meds</w:t>
            </w:r>
            <w:r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 xml:space="preserve"> </w:t>
            </w: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used appropriately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4"/>
            </w:r>
          </w:p>
        </w:tc>
        <w:tc>
          <w:tcPr>
            <w:tcW w:w="424" w:type="pct"/>
          </w:tcPr>
          <w:p w14:paraId="61BD8F0B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Dressing change performed in manner to prevent cross- contamination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5"/>
            </w:r>
          </w:p>
        </w:tc>
        <w:tc>
          <w:tcPr>
            <w:tcW w:w="356" w:type="pct"/>
          </w:tcPr>
          <w:p w14:paraId="40258E69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Gloves removed after dressing change completed</w:t>
            </w:r>
          </w:p>
        </w:tc>
        <w:tc>
          <w:tcPr>
            <w:tcW w:w="356" w:type="pct"/>
          </w:tcPr>
          <w:p w14:paraId="7BD51DD2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HH performed after dressing change completed</w:t>
            </w:r>
          </w:p>
        </w:tc>
        <w:tc>
          <w:tcPr>
            <w:tcW w:w="398" w:type="pct"/>
          </w:tcPr>
          <w:p w14:paraId="39E5ECA9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Reusable equipment cleaned and/or disinfected appropriately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6"/>
            </w:r>
          </w:p>
        </w:tc>
        <w:tc>
          <w:tcPr>
            <w:tcW w:w="356" w:type="pct"/>
          </w:tcPr>
          <w:p w14:paraId="44B4F479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Clean, unused supplies discarded or dedicated to one resident</w:t>
            </w:r>
          </w:p>
        </w:tc>
        <w:tc>
          <w:tcPr>
            <w:tcW w:w="356" w:type="pct"/>
          </w:tcPr>
          <w:p w14:paraId="6D13A111" w14:textId="77777777" w:rsidR="00B355AC" w:rsidRPr="002D0FA6" w:rsidRDefault="00B355AC" w:rsidP="002C0B09">
            <w:pPr>
              <w:pStyle w:val="TableParagraph"/>
              <w:spacing w:line="240" w:lineRule="auto"/>
              <w:ind w:right="3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Wound care performed/ assessed regularly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7"/>
            </w:r>
          </w:p>
        </w:tc>
        <w:tc>
          <w:tcPr>
            <w:tcW w:w="354" w:type="pct"/>
          </w:tcPr>
          <w:p w14:paraId="25170496" w14:textId="77777777" w:rsidR="00B355AC" w:rsidRPr="002D0FA6" w:rsidRDefault="00B355AC" w:rsidP="002C0B0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 w:val="0"/>
                <w:sz w:val="18"/>
                <w:szCs w:val="16"/>
              </w:rPr>
            </w:pPr>
            <w:r w:rsidRPr="002D0FA6">
              <w:rPr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t>Wound care supply cart is clean</w:t>
            </w:r>
            <w:r>
              <w:rPr>
                <w:rStyle w:val="EndnoteReference"/>
                <w:rFonts w:asciiTheme="minorHAnsi" w:hAnsiTheme="minorHAnsi" w:cstheme="minorHAnsi"/>
                <w:b/>
                <w:bCs w:val="0"/>
                <w:color w:val="231F20"/>
                <w:sz w:val="18"/>
                <w:szCs w:val="16"/>
              </w:rPr>
              <w:endnoteReference w:id="8"/>
            </w:r>
          </w:p>
        </w:tc>
      </w:tr>
      <w:tr w:rsidR="00B355AC" w14:paraId="60B5C716" w14:textId="77777777" w:rsidTr="002C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FFFFF" w:themeFill="background1"/>
          </w:tcPr>
          <w:p w14:paraId="499EEDE7" w14:textId="77777777" w:rsidR="00B355AC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RN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REHAB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PROVIDER</w:t>
            </w:r>
            <w:r>
              <w:rPr>
                <w:sz w:val="18"/>
                <w:szCs w:val="18"/>
              </w:rPr>
              <w:t xml:space="preserve"> </w:t>
            </w:r>
          </w:p>
          <w:p w14:paraId="71198F8E" w14:textId="77777777" w:rsidR="00B355AC" w:rsidRPr="002D0FA6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CONTRACTOR</w:t>
            </w:r>
          </w:p>
        </w:tc>
        <w:tc>
          <w:tcPr>
            <w:tcW w:w="355" w:type="pct"/>
            <w:shd w:val="clear" w:color="auto" w:fill="FFFFFF" w:themeFill="background1"/>
          </w:tcPr>
          <w:p w14:paraId="7CA5363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91DD11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37EB5BF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FFFFF" w:themeFill="background1"/>
          </w:tcPr>
          <w:p w14:paraId="5B33C8D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CAC4C6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8FBC7A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FFFFF" w:themeFill="background1"/>
          </w:tcPr>
          <w:p w14:paraId="5E2779B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B75E4E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4DA85C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FFFFF" w:themeFill="background1"/>
          </w:tcPr>
          <w:p w14:paraId="2E4BB8D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9FE6F1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0F78EA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424" w:type="pct"/>
            <w:shd w:val="clear" w:color="auto" w:fill="FFFFFF" w:themeFill="background1"/>
          </w:tcPr>
          <w:p w14:paraId="5429893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588110C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A6DF61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1787A37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997839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49F425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7CC1F12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374E542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2FFC32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FFFFF" w:themeFill="background1"/>
          </w:tcPr>
          <w:p w14:paraId="38EF48C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EC6B87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389F17A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4A5B2F85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73AD098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1661117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24E6D4B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67A96C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7F7B35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4" w:type="pct"/>
            <w:shd w:val="clear" w:color="auto" w:fill="FFFFFF" w:themeFill="background1"/>
          </w:tcPr>
          <w:p w14:paraId="24A75F3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3FD196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FC3418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</w:tr>
      <w:tr w:rsidR="00B355AC" w:rsidRPr="002D0FA6" w14:paraId="174F0DD7" w14:textId="77777777" w:rsidTr="002C0B0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2F2F2" w:themeFill="background1" w:themeFillShade="F2"/>
          </w:tcPr>
          <w:p w14:paraId="38A3782D" w14:textId="77777777" w:rsidR="00B355AC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RN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REHAB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PROVIDER</w:t>
            </w:r>
            <w:r>
              <w:rPr>
                <w:sz w:val="18"/>
                <w:szCs w:val="18"/>
              </w:rPr>
              <w:t xml:space="preserve"> </w:t>
            </w:r>
          </w:p>
          <w:p w14:paraId="72462060" w14:textId="77777777" w:rsidR="00B355AC" w:rsidRPr="002D0FA6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CONTRACTOR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0754EE6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04A8BB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6DE71A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3EB9DCE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7B5CFC6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394B33B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150BAD8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7C0DCB4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383CEA9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2F2F2" w:themeFill="background1" w:themeFillShade="F2"/>
          </w:tcPr>
          <w:p w14:paraId="1401784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1771181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8B4DB7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7D54C3F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37EEC31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DBFBDB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1FDD3C2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055A03A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94BFDA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234FE36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AD32B6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233D69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2F2F2" w:themeFill="background1" w:themeFillShade="F2"/>
          </w:tcPr>
          <w:p w14:paraId="39BD55F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F9709F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067306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21B81B0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EF0FBC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DF8229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6354BDA5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4FC504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1E9FF4B5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4" w:type="pct"/>
            <w:shd w:val="clear" w:color="auto" w:fill="F2F2F2" w:themeFill="background1" w:themeFillShade="F2"/>
          </w:tcPr>
          <w:p w14:paraId="797B797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10F0203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71121E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</w:tr>
      <w:tr w:rsidR="00B355AC" w:rsidRPr="002D0FA6" w14:paraId="2EC518C8" w14:textId="77777777" w:rsidTr="002C0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FFFFF" w:themeFill="background1"/>
          </w:tcPr>
          <w:p w14:paraId="4ED29FEF" w14:textId="77777777" w:rsidR="00B355AC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RN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REHAB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PROVIDER</w:t>
            </w:r>
            <w:r>
              <w:rPr>
                <w:sz w:val="18"/>
                <w:szCs w:val="18"/>
              </w:rPr>
              <w:t xml:space="preserve"> </w:t>
            </w:r>
          </w:p>
          <w:p w14:paraId="014E81D3" w14:textId="77777777" w:rsidR="00B355AC" w:rsidRPr="00690D07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CONTRACTOR</w:t>
            </w:r>
          </w:p>
        </w:tc>
        <w:tc>
          <w:tcPr>
            <w:tcW w:w="355" w:type="pct"/>
            <w:shd w:val="clear" w:color="auto" w:fill="FFFFFF" w:themeFill="background1"/>
          </w:tcPr>
          <w:p w14:paraId="3BD721A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7326DF1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74B081E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FFFFF" w:themeFill="background1"/>
          </w:tcPr>
          <w:p w14:paraId="327556F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5A95EA91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4454964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FFFFF" w:themeFill="background1"/>
          </w:tcPr>
          <w:p w14:paraId="7C16780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0506F0D9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76525BB8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FFFFF" w:themeFill="background1"/>
          </w:tcPr>
          <w:p w14:paraId="5095861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1346486C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0A551AD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424" w:type="pct"/>
            <w:shd w:val="clear" w:color="auto" w:fill="FFFFFF" w:themeFill="background1"/>
          </w:tcPr>
          <w:p w14:paraId="7DF2BDF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46F4243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1B4DFCC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19E6279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D8AB862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3DD0553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7C6272C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7DB0F6B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9EB59E8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FFFFF" w:themeFill="background1"/>
          </w:tcPr>
          <w:p w14:paraId="34E4F18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E1360A6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86FA38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4DE09EF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3D3E9942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58A4FA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FFFFF" w:themeFill="background1"/>
          </w:tcPr>
          <w:p w14:paraId="461F330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35F58091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651F92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4" w:type="pct"/>
            <w:shd w:val="clear" w:color="auto" w:fill="FFFFFF" w:themeFill="background1"/>
          </w:tcPr>
          <w:p w14:paraId="31D0ACD5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D83226D" w14:textId="77777777" w:rsidR="00B355AC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1ACC682C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</w:tr>
      <w:tr w:rsidR="00B355AC" w:rsidRPr="002D0FA6" w14:paraId="4885E47E" w14:textId="77777777" w:rsidTr="002C0B0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F2F2F2" w:themeFill="background1" w:themeFillShade="F2"/>
          </w:tcPr>
          <w:p w14:paraId="5A547E5B" w14:textId="77777777" w:rsidR="00B355AC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RN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REHAB     </w:t>
            </w: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PROVIDER</w:t>
            </w:r>
            <w:r>
              <w:rPr>
                <w:sz w:val="18"/>
                <w:szCs w:val="18"/>
              </w:rPr>
              <w:t xml:space="preserve"> </w:t>
            </w:r>
          </w:p>
          <w:p w14:paraId="768050C2" w14:textId="77777777" w:rsidR="00B355AC" w:rsidRPr="002D0FA6" w:rsidRDefault="00B355AC" w:rsidP="002C0B09">
            <w:pPr>
              <w:pStyle w:val="TableText-calibri10"/>
              <w:rPr>
                <w:bCs w:val="0"/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CONTRACTOR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33A70B4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A69674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8AD0F7A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123783A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76C175D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76D224A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5" w:type="pct"/>
            <w:shd w:val="clear" w:color="auto" w:fill="F2F2F2" w:themeFill="background1" w:themeFillShade="F2"/>
          </w:tcPr>
          <w:p w14:paraId="76D4DE0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5F5697C5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180949B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2F2F2" w:themeFill="background1" w:themeFillShade="F2"/>
          </w:tcPr>
          <w:p w14:paraId="375CDF1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00E6923B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88488F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7F8874E0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30F8C3B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5278981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776FCA66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16B4AAA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2C03D5C2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2A2C4E7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00CA0C2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24142D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98" w:type="pct"/>
            <w:shd w:val="clear" w:color="auto" w:fill="F2F2F2" w:themeFill="background1" w:themeFillShade="F2"/>
          </w:tcPr>
          <w:p w14:paraId="7CADB93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FA7AED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4EEABCE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1E5CD09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69BBFECF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C2B3AFD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6" w:type="pct"/>
            <w:shd w:val="clear" w:color="auto" w:fill="F2F2F2" w:themeFill="background1" w:themeFillShade="F2"/>
          </w:tcPr>
          <w:p w14:paraId="5182FC69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291A35C4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D8D7013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  <w:tc>
          <w:tcPr>
            <w:tcW w:w="354" w:type="pct"/>
            <w:shd w:val="clear" w:color="auto" w:fill="F2F2F2" w:themeFill="background1" w:themeFillShade="F2"/>
          </w:tcPr>
          <w:p w14:paraId="66117ADE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Yes</w:t>
            </w:r>
          </w:p>
          <w:p w14:paraId="47A37B21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No</w:t>
            </w:r>
          </w:p>
          <w:p w14:paraId="65B76AB7" w14:textId="77777777" w:rsidR="00B355AC" w:rsidRPr="002D0FA6" w:rsidRDefault="00B355AC" w:rsidP="002C0B09">
            <w:pPr>
              <w:pStyle w:val="TableText-calibri10"/>
              <w:ind w:left="23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D0FA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2D0FA6">
              <w:rPr>
                <w:sz w:val="18"/>
                <w:szCs w:val="18"/>
              </w:rPr>
              <w:t xml:space="preserve"> NA  </w:t>
            </w:r>
          </w:p>
        </w:tc>
      </w:tr>
    </w:tbl>
    <w:p w14:paraId="468929F0" w14:textId="77777777" w:rsidR="00B355AC" w:rsidRDefault="00B355AC" w:rsidP="00B355AC">
      <w:pPr>
        <w:pStyle w:val="NormalSmall"/>
        <w:spacing w:before="60" w:after="0"/>
      </w:pPr>
      <w:r>
        <w:rPr>
          <w:b/>
          <w:bCs/>
        </w:rPr>
        <w:t>NA:</w:t>
      </w:r>
      <w:r w:rsidRPr="00E36A3A">
        <w:t xml:space="preserve"> Not assessed</w:t>
      </w:r>
    </w:p>
    <w:p w14:paraId="3BFBE910" w14:textId="02ED2A40" w:rsidR="00CC4911" w:rsidRPr="00E50BB1" w:rsidRDefault="00B355AC" w:rsidP="00B355AC">
      <w:pPr>
        <w:pStyle w:val="NormalSmall"/>
        <w:spacing w:before="0" w:after="0"/>
      </w:pPr>
      <w:r w:rsidRPr="00742BE0">
        <w:rPr>
          <w:b/>
          <w:bCs/>
        </w:rPr>
        <w:t>ROLE:</w:t>
      </w:r>
      <w:r w:rsidRPr="00810167">
        <w:t xml:space="preserve"> RN</w:t>
      </w:r>
      <w:r>
        <w:t>–r</w:t>
      </w:r>
      <w:r w:rsidRPr="00810167">
        <w:t xml:space="preserve">egistered </w:t>
      </w:r>
      <w:r>
        <w:t>n</w:t>
      </w:r>
      <w:r w:rsidRPr="00810167">
        <w:t>urse</w:t>
      </w:r>
      <w:r>
        <w:t>;</w:t>
      </w:r>
      <w:r w:rsidRPr="00810167">
        <w:t xml:space="preserve"> </w:t>
      </w:r>
      <w:r>
        <w:t>REHAB–r</w:t>
      </w:r>
      <w:r w:rsidRPr="00810167">
        <w:t xml:space="preserve">ehabilitation including </w:t>
      </w:r>
      <w:r>
        <w:t>p</w:t>
      </w:r>
      <w:r w:rsidRPr="00810167">
        <w:t xml:space="preserve">hysical </w:t>
      </w:r>
      <w:r>
        <w:t>o</w:t>
      </w:r>
      <w:r w:rsidRPr="00810167">
        <w:t xml:space="preserve">ccupational, </w:t>
      </w:r>
      <w:r>
        <w:t>m</w:t>
      </w:r>
      <w:r w:rsidRPr="00810167">
        <w:t>usic</w:t>
      </w:r>
      <w:r>
        <w:t>,</w:t>
      </w:r>
      <w:r w:rsidRPr="00810167">
        <w:t xml:space="preserve"> and </w:t>
      </w:r>
      <w:r>
        <w:t>s</w:t>
      </w:r>
      <w:r w:rsidRPr="00810167">
        <w:t xml:space="preserve">peech </w:t>
      </w:r>
      <w:r>
        <w:t>t</w:t>
      </w:r>
      <w:r w:rsidRPr="00810167">
        <w:t>herapy</w:t>
      </w:r>
      <w:r>
        <w:t>; PROVIDER–m</w:t>
      </w:r>
      <w:r w:rsidRPr="00810167">
        <w:t xml:space="preserve">edical </w:t>
      </w:r>
      <w:r>
        <w:t>d</w:t>
      </w:r>
      <w:r w:rsidRPr="00810167">
        <w:t>octor</w:t>
      </w:r>
      <w:r>
        <w:t xml:space="preserve"> (MD)</w:t>
      </w:r>
      <w:r w:rsidRPr="00810167">
        <w:t xml:space="preserve">, </w:t>
      </w:r>
      <w:r>
        <w:t>Doctor of Osteopathic Medicine (DO)</w:t>
      </w:r>
      <w:r w:rsidRPr="00810167">
        <w:t xml:space="preserve">, </w:t>
      </w:r>
      <w:r>
        <w:t>n</w:t>
      </w:r>
      <w:r w:rsidRPr="00810167">
        <w:t xml:space="preserve">urse </w:t>
      </w:r>
      <w:r>
        <w:t>p</w:t>
      </w:r>
      <w:r w:rsidRPr="00810167">
        <w:t>ractitioner</w:t>
      </w:r>
      <w:r>
        <w:t xml:space="preserve"> (NP)</w:t>
      </w:r>
      <w:r w:rsidRPr="00810167">
        <w:t xml:space="preserve">, </w:t>
      </w:r>
      <w:r>
        <w:t>p</w:t>
      </w:r>
      <w:r w:rsidRPr="00810167">
        <w:t xml:space="preserve">hysician </w:t>
      </w:r>
      <w:r>
        <w:t>a</w:t>
      </w:r>
      <w:r w:rsidRPr="00810167">
        <w:t>ssistant</w:t>
      </w:r>
      <w:r>
        <w:t xml:space="preserve"> (PA)</w:t>
      </w:r>
      <w:r w:rsidRPr="00810167">
        <w:t xml:space="preserve">, </w:t>
      </w:r>
      <w:r>
        <w:t>d</w:t>
      </w:r>
      <w:r w:rsidRPr="00810167">
        <w:t>ent</w:t>
      </w:r>
      <w:r>
        <w:t>ist (DDS</w:t>
      </w:r>
      <w:r w:rsidRPr="00810167">
        <w:t>)</w:t>
      </w:r>
      <w:r>
        <w:t>;</w:t>
      </w:r>
      <w:r w:rsidRPr="00810167">
        <w:t xml:space="preserve"> </w:t>
      </w:r>
      <w:r>
        <w:t>CONTRACTOR– contracted wound care nurse</w:t>
      </w:r>
    </w:p>
    <w:sectPr w:rsidR="00CC4911" w:rsidRPr="00E50BB1" w:rsidSect="00B355AC">
      <w:headerReference w:type="first" r:id="rId13"/>
      <w:footerReference w:type="first" r:id="rId14"/>
      <w:pgSz w:w="15840" w:h="12240" w:orient="landscape"/>
      <w:pgMar w:top="576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CFC7" w14:textId="77777777" w:rsidR="003F0560" w:rsidRDefault="003F0560" w:rsidP="00EA665C">
      <w:pPr>
        <w:spacing w:before="0" w:after="0"/>
      </w:pPr>
      <w:r>
        <w:separator/>
      </w:r>
    </w:p>
  </w:endnote>
  <w:endnote w:type="continuationSeparator" w:id="0">
    <w:p w14:paraId="470973C0" w14:textId="77777777" w:rsidR="003F0560" w:rsidRDefault="003F0560" w:rsidP="00EA665C">
      <w:pPr>
        <w:spacing w:before="0" w:after="0"/>
      </w:pPr>
      <w:r>
        <w:continuationSeparator/>
      </w:r>
    </w:p>
  </w:endnote>
  <w:endnote w:type="continuationNotice" w:id="1">
    <w:p w14:paraId="31BBE830" w14:textId="77777777" w:rsidR="003F0560" w:rsidRDefault="003F0560">
      <w:pPr>
        <w:spacing w:before="0" w:after="0"/>
      </w:pPr>
    </w:p>
  </w:endnote>
  <w:endnote w:id="2">
    <w:p w14:paraId="539B92D5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Dedicated wound dressing change supplies and equipment should be gathered and accessible on a clean surface at resident’s bedside before starting procedure.</w:t>
      </w:r>
    </w:p>
  </w:endnote>
  <w:endnote w:id="3">
    <w:p w14:paraId="125CE626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Additional PPE (e.g., facemask/face shield, gown) should be worn to prevent body fluids exposure per facility policy.</w:t>
      </w:r>
    </w:p>
  </w:endnote>
  <w:endnote w:id="4">
    <w:p w14:paraId="10F60172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Multi-dose wound care medications (e.g., ointments, creams) should be dedicated to a single resident whenever possible or a small amount of medication should be aliquoted into clean container for single-resident use; Meds should be stored properly in centralized location and never enter a resident treatment area.</w:t>
      </w:r>
    </w:p>
  </w:endnote>
  <w:endnote w:id="5">
    <w:p w14:paraId="48A22A63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Gloves should be changed and HH performed when moving from dirty to clean wound care activities (e.g., after removal of soiled dressings, before handling clean supplies); Debridement or irrigation should be performed in a way to minimize cross-contamination of surrounding surfaces from aerosolized irrigation solution; All soiled dressing supplies should be discarded.</w:t>
      </w:r>
    </w:p>
  </w:endnote>
  <w:endnote w:id="6">
    <w:p w14:paraId="1040E5BE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In addition to reusable medical equipment, any surface in the resident’s immediate care area contaminated during a dressing change should be cleaned and disinfected; Any visible blood or body fluid should be removed first with a wet, soapy cloth then disinfected with an EPA-registered disinfectant per manufacturer instructions and facility policy; Surfaces/equipment should be visibly saturated with solution and allowed to dry for proper disinfection before reuse.</w:t>
      </w:r>
    </w:p>
  </w:endnote>
  <w:endnote w:id="7">
    <w:p w14:paraId="24BA7255" w14:textId="77777777" w:rsidR="00B355AC" w:rsidRPr="00911CDD" w:rsidRDefault="00B355AC" w:rsidP="00B355AC">
      <w:pPr>
        <w:pStyle w:val="EndnoteText"/>
        <w:spacing w:before="0" w:after="40"/>
        <w:rPr>
          <w:sz w:val="15"/>
          <w:szCs w:val="15"/>
        </w:rPr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Wound care documentation should include wound characteristics (e.g., size, stage), dressing assessment (e.g., clean, dry), and date and frequency of dressing changes; Wound care is documented in medical records per facility policy.</w:t>
      </w:r>
    </w:p>
  </w:endnote>
  <w:endnote w:id="8">
    <w:p w14:paraId="1FC0E539" w14:textId="77777777" w:rsidR="00B355AC" w:rsidRDefault="00B355AC" w:rsidP="00B355AC">
      <w:pPr>
        <w:pStyle w:val="EndnoteText"/>
        <w:spacing w:before="0" w:after="0"/>
      </w:pPr>
      <w:r w:rsidRPr="00911CDD">
        <w:rPr>
          <w:rStyle w:val="EndnoteReference"/>
          <w:sz w:val="15"/>
          <w:szCs w:val="15"/>
        </w:rPr>
        <w:endnoteRef/>
      </w:r>
      <w:r w:rsidRPr="00911CDD">
        <w:rPr>
          <w:sz w:val="15"/>
          <w:szCs w:val="15"/>
        </w:rPr>
        <w:t xml:space="preserve"> Wound care supply cart should never enter the resident’s immediate care area nor be accessed while wearing gloves or without performing HH first. These are important to preventing cross-contamination of clean supplies and reiterates the importance of collecting all supplies prior to beginning wound care.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4CEC" w14:textId="7747013F" w:rsidR="00B355AC" w:rsidRPr="00B355AC" w:rsidRDefault="00964C86" w:rsidP="00B355AC">
    <w:pPr>
      <w:pStyle w:val="Footer"/>
      <w:spacing w:before="120"/>
      <w:rPr>
        <w:caps/>
        <w:color w:val="003865" w:themeColor="text1"/>
        <w:spacing w:val="40"/>
        <w:sz w:val="18"/>
        <w:szCs w:val="20"/>
      </w:rPr>
    </w:pPr>
    <w:hyperlink r:id="rId1" w:history="1">
      <w:r w:rsidR="00B355AC" w:rsidRPr="00A40045">
        <w:rPr>
          <w:rStyle w:val="Hyperlink"/>
          <w:sz w:val="18"/>
          <w:szCs w:val="18"/>
        </w:rPr>
        <w:t>www.health.state.mn.us/icar</w:t>
      </w:r>
    </w:hyperlink>
    <w:r w:rsidR="00B355AC" w:rsidRPr="003B4724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-79768000"/>
        <w:docPartObj>
          <w:docPartGallery w:val="Page Numbers (Bottom of Page)"/>
          <w:docPartUnique/>
        </w:docPartObj>
      </w:sdtPr>
      <w:sdtEndPr>
        <w:rPr>
          <w:rStyle w:val="HeaderChar"/>
          <w:caps/>
          <w:color w:val="003865" w:themeColor="text1"/>
          <w:spacing w:val="40"/>
          <w:szCs w:val="20"/>
        </w:rPr>
      </w:sdtEndPr>
      <w:sdtContent>
        <w:r w:rsidR="00B355AC" w:rsidRPr="003B4724">
          <w:rPr>
            <w:rStyle w:val="Hyperlink"/>
            <w:color w:val="auto"/>
            <w:sz w:val="16"/>
            <w:szCs w:val="16"/>
            <w:u w:val="none"/>
          </w:rPr>
          <w:br/>
        </w:r>
        <w:r w:rsidR="00B355AC">
          <w:rPr>
            <w:rStyle w:val="Hyperlink"/>
            <w:color w:val="auto"/>
            <w:sz w:val="16"/>
            <w:szCs w:val="16"/>
            <w:u w:val="none"/>
          </w:rPr>
          <w:t>02</w:t>
        </w:r>
        <w:r w:rsidR="00B355AC" w:rsidRPr="003B4724">
          <w:rPr>
            <w:rStyle w:val="Hyperlink"/>
            <w:color w:val="auto"/>
            <w:sz w:val="16"/>
            <w:szCs w:val="16"/>
            <w:u w:val="none"/>
          </w:rPr>
          <w:t>/2</w:t>
        </w:r>
        <w:r w:rsidR="00B355AC">
          <w:rPr>
            <w:rStyle w:val="Hyperlink"/>
            <w:color w:val="auto"/>
            <w:sz w:val="16"/>
            <w:szCs w:val="16"/>
            <w:u w:val="none"/>
          </w:rPr>
          <w:t>2</w:t>
        </w:r>
        <w:r w:rsidR="00B355AC" w:rsidRPr="003B4724">
          <w:rPr>
            <w:rStyle w:val="Hyperlink"/>
            <w:color w:val="auto"/>
            <w:sz w:val="16"/>
            <w:szCs w:val="16"/>
            <w:u w:val="none"/>
          </w:rPr>
          <w:t>/2</w:t>
        </w:r>
        <w:r w:rsidR="00B355AC">
          <w:rPr>
            <w:rStyle w:val="Hyperlink"/>
            <w:color w:val="auto"/>
            <w:sz w:val="16"/>
            <w:szCs w:val="16"/>
            <w:u w:val="none"/>
          </w:rPr>
          <w:t>3</w:t>
        </w:r>
        <w:r w:rsidR="00B355AC" w:rsidRPr="003B4724">
          <w:rPr>
            <w:rStyle w:val="Hyperlink"/>
            <w:color w:val="auto"/>
            <w:sz w:val="16"/>
            <w:szCs w:val="16"/>
            <w:u w:val="none"/>
          </w:rPr>
          <w:ptab w:relativeTo="margin" w:alignment="center" w:leader="none"/>
        </w:r>
        <w:r w:rsidR="00B355AC" w:rsidRPr="003B4724">
          <w:rPr>
            <w:sz w:val="20"/>
            <w:szCs w:val="20"/>
          </w:rPr>
          <w:t xml:space="preserve"> </w:t>
        </w:r>
        <w:sdt>
          <w:sdtPr>
            <w:rPr>
              <w:sz w:val="20"/>
              <w:szCs w:val="20"/>
            </w:rPr>
            <w:id w:val="-917240859"/>
            <w:docPartObj>
              <w:docPartGallery w:val="Page Numbers (Bottom of Page)"/>
              <w:docPartUnique/>
            </w:docPartObj>
          </w:sdtPr>
          <w:sdtEndPr>
            <w:rPr>
              <w:rStyle w:val="HeaderChar"/>
              <w:caps/>
              <w:color w:val="003865" w:themeColor="text1"/>
              <w:spacing w:val="40"/>
              <w:sz w:val="18"/>
            </w:rPr>
          </w:sdtEndPr>
          <w:sdtContent>
            <w:r w:rsidR="00B355AC" w:rsidRPr="003B4724">
              <w:rPr>
                <w:rStyle w:val="HeaderChar"/>
                <w:sz w:val="18"/>
                <w:szCs w:val="20"/>
              </w:rPr>
              <w:fldChar w:fldCharType="begin"/>
            </w:r>
            <w:r w:rsidR="00B355AC" w:rsidRPr="003B4724">
              <w:rPr>
                <w:rStyle w:val="HeaderChar"/>
                <w:sz w:val="18"/>
                <w:szCs w:val="20"/>
              </w:rPr>
              <w:instrText xml:space="preserve"> PAGE   \* MERGEFORMAT </w:instrText>
            </w:r>
            <w:r w:rsidR="00B355AC" w:rsidRPr="003B4724">
              <w:rPr>
                <w:rStyle w:val="HeaderChar"/>
                <w:sz w:val="18"/>
                <w:szCs w:val="20"/>
              </w:rPr>
              <w:fldChar w:fldCharType="separate"/>
            </w:r>
            <w:r w:rsidR="00B355AC">
              <w:rPr>
                <w:rStyle w:val="HeaderChar"/>
                <w:sz w:val="18"/>
                <w:szCs w:val="20"/>
              </w:rPr>
              <w:t>1</w:t>
            </w:r>
            <w:r w:rsidR="00B355AC" w:rsidRPr="003B4724">
              <w:rPr>
                <w:rStyle w:val="HeaderChar"/>
                <w:sz w:val="18"/>
                <w:szCs w:val="20"/>
              </w:rPr>
              <w:fldChar w:fldCharType="end"/>
            </w:r>
          </w:sdtContent>
        </w:sdt>
        <w:r w:rsidR="00B355AC" w:rsidRPr="003B4724">
          <w:rPr>
            <w:sz w:val="16"/>
            <w:szCs w:val="16"/>
          </w:rPr>
          <w:ptab w:relativeTo="margin" w:alignment="right" w:leader="none"/>
        </w:r>
        <w:r w:rsidR="00B355AC" w:rsidRPr="003B4724">
          <w:rPr>
            <w:i/>
            <w:sz w:val="16"/>
            <w:szCs w:val="16"/>
          </w:rPr>
          <w:t>To obtain this information in a different format, call: 651-201-5414.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9F0C" w14:textId="77777777" w:rsidR="003F0560" w:rsidRDefault="003F0560" w:rsidP="00747788">
      <w:r>
        <w:separator/>
      </w:r>
    </w:p>
    <w:p w14:paraId="15CE8334" w14:textId="77777777" w:rsidR="003F0560" w:rsidRDefault="003F0560"/>
  </w:footnote>
  <w:footnote w:type="continuationSeparator" w:id="0">
    <w:p w14:paraId="4E0E54FA" w14:textId="77777777" w:rsidR="003F0560" w:rsidRDefault="003F0560" w:rsidP="00747788">
      <w:r>
        <w:continuationSeparator/>
      </w:r>
    </w:p>
    <w:p w14:paraId="16DED7F6" w14:textId="77777777" w:rsidR="003F0560" w:rsidRDefault="003F0560"/>
  </w:footnote>
  <w:footnote w:type="continuationNotice" w:id="1">
    <w:p w14:paraId="38FB7DC1" w14:textId="77777777" w:rsidR="003F0560" w:rsidRDefault="003F05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0495" w14:textId="5F7A811C" w:rsidR="004A0BB6" w:rsidRPr="00B355AC" w:rsidRDefault="004A0BB6" w:rsidP="00B355AC">
    <w:pPr>
      <w:pStyle w:val="Header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987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943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3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22F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A9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60542F1"/>
    <w:multiLevelType w:val="hybridMultilevel"/>
    <w:tmpl w:val="B64CF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B65434"/>
    <w:multiLevelType w:val="hybridMultilevel"/>
    <w:tmpl w:val="9ECEA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5AE2539C"/>
    <w:multiLevelType w:val="multilevel"/>
    <w:tmpl w:val="A49C6184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20" w:hanging="360"/>
      </w:pPr>
      <w:rPr>
        <w:rFonts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F7145AB"/>
    <w:multiLevelType w:val="hybridMultilevel"/>
    <w:tmpl w:val="6D500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45647"/>
    <w:multiLevelType w:val="hybridMultilevel"/>
    <w:tmpl w:val="AC50F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F42A0"/>
    <w:multiLevelType w:val="hybridMultilevel"/>
    <w:tmpl w:val="9BCC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00626841">
    <w:abstractNumId w:val="5"/>
  </w:num>
  <w:num w:numId="2" w16cid:durableId="1007098667">
    <w:abstractNumId w:val="1"/>
  </w:num>
  <w:num w:numId="3" w16cid:durableId="957179617">
    <w:abstractNumId w:val="14"/>
  </w:num>
  <w:num w:numId="4" w16cid:durableId="2026129982">
    <w:abstractNumId w:val="21"/>
  </w:num>
  <w:num w:numId="5" w16cid:durableId="1825389984">
    <w:abstractNumId w:val="9"/>
  </w:num>
  <w:num w:numId="6" w16cid:durableId="1491865973">
    <w:abstractNumId w:val="8"/>
  </w:num>
  <w:num w:numId="7" w16cid:durableId="464812016">
    <w:abstractNumId w:val="13"/>
  </w:num>
  <w:num w:numId="8" w16cid:durableId="2089881449">
    <w:abstractNumId w:val="10"/>
  </w:num>
  <w:num w:numId="9" w16cid:durableId="1652127030">
    <w:abstractNumId w:val="18"/>
  </w:num>
  <w:num w:numId="10" w16cid:durableId="946546149">
    <w:abstractNumId w:val="15"/>
  </w:num>
  <w:num w:numId="11" w16cid:durableId="45380140">
    <w:abstractNumId w:val="4"/>
  </w:num>
  <w:num w:numId="12" w16cid:durableId="809709392">
    <w:abstractNumId w:val="0"/>
  </w:num>
  <w:num w:numId="13" w16cid:durableId="881405663">
    <w:abstractNumId w:val="7"/>
  </w:num>
  <w:num w:numId="14" w16cid:durableId="1239948659">
    <w:abstractNumId w:val="6"/>
  </w:num>
  <w:num w:numId="15" w16cid:durableId="499779354">
    <w:abstractNumId w:val="3"/>
  </w:num>
  <w:num w:numId="16" w16cid:durableId="745614608">
    <w:abstractNumId w:val="2"/>
  </w:num>
  <w:num w:numId="17" w16cid:durableId="253249008">
    <w:abstractNumId w:val="16"/>
  </w:num>
  <w:num w:numId="18" w16cid:durableId="100112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904855">
    <w:abstractNumId w:val="20"/>
  </w:num>
  <w:num w:numId="20" w16cid:durableId="419916327">
    <w:abstractNumId w:val="11"/>
  </w:num>
  <w:num w:numId="21" w16cid:durableId="798498574">
    <w:abstractNumId w:val="19"/>
  </w:num>
  <w:num w:numId="22" w16cid:durableId="1524394068">
    <w:abstractNumId w:val="17"/>
  </w:num>
  <w:num w:numId="23" w16cid:durableId="7913607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8"/>
    <w:rsid w:val="000009FC"/>
    <w:rsid w:val="00001775"/>
    <w:rsid w:val="000019A0"/>
    <w:rsid w:val="000021B3"/>
    <w:rsid w:val="0000381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17EE4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6C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0A2E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3FD"/>
    <w:rsid w:val="00083156"/>
    <w:rsid w:val="00084078"/>
    <w:rsid w:val="000845A8"/>
    <w:rsid w:val="000847C2"/>
    <w:rsid w:val="00084F5D"/>
    <w:rsid w:val="00085825"/>
    <w:rsid w:val="000866F6"/>
    <w:rsid w:val="00086D73"/>
    <w:rsid w:val="00086EFE"/>
    <w:rsid w:val="0008769C"/>
    <w:rsid w:val="00087A1F"/>
    <w:rsid w:val="00087E5A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A37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480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18C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C9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AA9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914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BEF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1C26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B77"/>
    <w:rsid w:val="00280E13"/>
    <w:rsid w:val="00281C94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62C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438"/>
    <w:rsid w:val="002C1C30"/>
    <w:rsid w:val="002C25CD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20"/>
    <w:rsid w:val="002D0D48"/>
    <w:rsid w:val="002D0FA6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33D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A28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939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47E07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2A0"/>
    <w:rsid w:val="00376CD7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2A8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72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560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266"/>
    <w:rsid w:val="003F67FB"/>
    <w:rsid w:val="003F6906"/>
    <w:rsid w:val="003F6E6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0F2D"/>
    <w:rsid w:val="00412215"/>
    <w:rsid w:val="00412567"/>
    <w:rsid w:val="0041287A"/>
    <w:rsid w:val="00412E9B"/>
    <w:rsid w:val="00414738"/>
    <w:rsid w:val="00414B25"/>
    <w:rsid w:val="00415647"/>
    <w:rsid w:val="004158E2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F86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0BB6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B1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83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BC"/>
    <w:rsid w:val="00513442"/>
    <w:rsid w:val="00513B93"/>
    <w:rsid w:val="00513C5F"/>
    <w:rsid w:val="005154B3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50C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97DE7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026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C49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6E41"/>
    <w:rsid w:val="005E7342"/>
    <w:rsid w:val="005E7413"/>
    <w:rsid w:val="005E7A75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0A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4FF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9F1"/>
    <w:rsid w:val="00656470"/>
    <w:rsid w:val="006618BA"/>
    <w:rsid w:val="00662444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0D07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69B"/>
    <w:rsid w:val="006B776F"/>
    <w:rsid w:val="006B78CC"/>
    <w:rsid w:val="006C0056"/>
    <w:rsid w:val="006C0951"/>
    <w:rsid w:val="006C18D9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0E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3AFE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BE0"/>
    <w:rsid w:val="007430B1"/>
    <w:rsid w:val="007433D8"/>
    <w:rsid w:val="00743463"/>
    <w:rsid w:val="007434C9"/>
    <w:rsid w:val="007438AC"/>
    <w:rsid w:val="0074394C"/>
    <w:rsid w:val="007439E1"/>
    <w:rsid w:val="00744267"/>
    <w:rsid w:val="00745515"/>
    <w:rsid w:val="007475A7"/>
    <w:rsid w:val="00747788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EAE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68C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5B3F"/>
    <w:rsid w:val="008064D9"/>
    <w:rsid w:val="00807223"/>
    <w:rsid w:val="008072FB"/>
    <w:rsid w:val="008100CC"/>
    <w:rsid w:val="00810167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24E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CCC"/>
    <w:rsid w:val="008D3DBE"/>
    <w:rsid w:val="008D3EB9"/>
    <w:rsid w:val="008D3EF5"/>
    <w:rsid w:val="008D509D"/>
    <w:rsid w:val="008D55C2"/>
    <w:rsid w:val="008D56F1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6D0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6B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CDD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4C86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3F8D"/>
    <w:rsid w:val="009C5055"/>
    <w:rsid w:val="009C61C1"/>
    <w:rsid w:val="009C67C1"/>
    <w:rsid w:val="009C6884"/>
    <w:rsid w:val="009C7D77"/>
    <w:rsid w:val="009D03E6"/>
    <w:rsid w:val="009D0590"/>
    <w:rsid w:val="009D0DBF"/>
    <w:rsid w:val="009D0EAE"/>
    <w:rsid w:val="009D1870"/>
    <w:rsid w:val="009D1B5D"/>
    <w:rsid w:val="009D244A"/>
    <w:rsid w:val="009D32AF"/>
    <w:rsid w:val="009D37AB"/>
    <w:rsid w:val="009D3830"/>
    <w:rsid w:val="009D3907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07747"/>
    <w:rsid w:val="00A1081C"/>
    <w:rsid w:val="00A10FF7"/>
    <w:rsid w:val="00A113E7"/>
    <w:rsid w:val="00A1145B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179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E06"/>
    <w:rsid w:val="00A94620"/>
    <w:rsid w:val="00A9540F"/>
    <w:rsid w:val="00A9687D"/>
    <w:rsid w:val="00A979F5"/>
    <w:rsid w:val="00A97AD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4267"/>
    <w:rsid w:val="00B26535"/>
    <w:rsid w:val="00B301EB"/>
    <w:rsid w:val="00B30818"/>
    <w:rsid w:val="00B30AC7"/>
    <w:rsid w:val="00B3151B"/>
    <w:rsid w:val="00B31CA6"/>
    <w:rsid w:val="00B325C1"/>
    <w:rsid w:val="00B355AC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B26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CF8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3CA"/>
    <w:rsid w:val="00B80E0E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1BFA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9F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50A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2B4C"/>
    <w:rsid w:val="00C73773"/>
    <w:rsid w:val="00C73CA8"/>
    <w:rsid w:val="00C7406E"/>
    <w:rsid w:val="00C7414A"/>
    <w:rsid w:val="00C74550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6A20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A5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649"/>
    <w:rsid w:val="00D11CCD"/>
    <w:rsid w:val="00D125DB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667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FE5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4D16"/>
    <w:rsid w:val="00DC5CA7"/>
    <w:rsid w:val="00DC5D25"/>
    <w:rsid w:val="00DC6ACD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D7993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7FA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3B07"/>
    <w:rsid w:val="00E24B0E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5EAC"/>
    <w:rsid w:val="00E36105"/>
    <w:rsid w:val="00E3676B"/>
    <w:rsid w:val="00E368AE"/>
    <w:rsid w:val="00E36A3A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43D5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65C"/>
    <w:rsid w:val="00EA688C"/>
    <w:rsid w:val="00EA7FB8"/>
    <w:rsid w:val="00EB09F7"/>
    <w:rsid w:val="00EB1799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C0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924"/>
    <w:rsid w:val="00EE1AD1"/>
    <w:rsid w:val="00EE20F0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752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41A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0DA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475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023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742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B9E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DE2A0"/>
  <w15:docId w15:val="{D602FA6D-42BF-4966-BB22-049777D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82F86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EE20F0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47788"/>
    <w:pPr>
      <w:suppressAutoHyphens/>
      <w:spacing w:before="360" w:after="24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C6ACD"/>
    <w:pPr>
      <w:suppressAutoHyphens/>
      <w:spacing w:before="240" w:after="24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2524E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E20F0"/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747788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C6ACD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2524E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E36D0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747788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5E7A75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2524E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482F86"/>
    <w:pPr>
      <w:spacing w:before="0" w:after="0"/>
    </w:pPr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747788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4"/>
    <w:semiHidden/>
    <w:unhideWhenUsed/>
    <w:rsid w:val="00482F8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locked/>
    <w:rsid w:val="009D37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9D3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37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D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37A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11649"/>
    <w:pPr>
      <w:widowControl w:val="0"/>
      <w:suppressAutoHyphens w:val="0"/>
      <w:autoSpaceDE w:val="0"/>
      <w:autoSpaceDN w:val="0"/>
      <w:spacing w:before="0" w:after="0" w:line="269" w:lineRule="exact"/>
      <w:ind w:left="11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state.mn.us/ic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Template%20Fact%20Sheet%201%20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7021AE9DFC4A8D23D7F75283B082" ma:contentTypeVersion="6" ma:contentTypeDescription="Create a new document." ma:contentTypeScope="" ma:versionID="c09adb46924ba2194f8b75bd37cdd827">
  <xsd:schema xmlns:xsd="http://www.w3.org/2001/XMLSchema" xmlns:xs="http://www.w3.org/2001/XMLSchema" xmlns:p="http://schemas.microsoft.com/office/2006/metadata/properties" xmlns:ns2="7ae82fc7-2753-4fb5-9028-a45e870c52ee" xmlns:ns3="dae25789-db11-406f-a222-8c3fcd26d251" targetNamespace="http://schemas.microsoft.com/office/2006/metadata/properties" ma:root="true" ma:fieldsID="cd0da0f4ddcc4553640393a0bfb79e76" ns2:_="" ns3:_="">
    <xsd:import namespace="7ae82fc7-2753-4fb5-9028-a45e870c52ee"/>
    <xsd:import namespace="dae25789-db11-406f-a222-8c3fcd26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82fc7-2753-4fb5-9028-a45e870c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5789-db11-406f-a222-8c3fcd26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60CD8-6819-435F-B5ED-904CF5576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C704C-5C7F-4A12-A112-000B9AFF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82fc7-2753-4fb5-9028-a45e870c52ee"/>
    <ds:schemaRef ds:uri="dae25789-db11-406f-a222-8c3fcd26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e25789-db11-406f-a222-8c3fcd26d251"/>
    <ds:schemaRef ds:uri="7ae82fc7-2753-4fb5-9028-a45e870c52ee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 Sheet 1 col</Template>
  <TotalTime>0</TotalTime>
  <Pages>1</Pages>
  <Words>334</Words>
  <Characters>1736</Characters>
  <Application>Microsoft Office Word</Application>
  <DocSecurity>0</DocSecurity>
  <Lines>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Wound Dressing Change Observation Tool</vt:lpstr>
    </vt:vector>
  </TitlesOfParts>
  <Company>State of Minnesota</Company>
  <LinksUpToDate>false</LinksUpToDate>
  <CharactersWithSpaces>2030</CharactersWithSpaces>
  <SharedDoc>false</SharedDoc>
  <HLinks>
    <vt:vector size="12" baseType="variant">
      <vt:variant>
        <vt:i4>7536766</vt:i4>
      </vt:variant>
      <vt:variant>
        <vt:i4>12</vt:i4>
      </vt:variant>
      <vt:variant>
        <vt:i4>0</vt:i4>
      </vt:variant>
      <vt:variant>
        <vt:i4>5</vt:i4>
      </vt:variant>
      <vt:variant>
        <vt:lpwstr>http://www.health.state.mn.us/icar</vt:lpwstr>
      </vt:variant>
      <vt:variant>
        <vt:lpwstr/>
      </vt:variant>
      <vt:variant>
        <vt:i4>7536766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http://www.health.state.mn.us/icar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Wound Dressing Change Observation Tool</dc:title>
  <dc:subject>MDH ICAR Infection Prevention Audit Tools</dc:subject>
  <dc:creator>Minnesota Department of Health</dc:creator>
  <cp:keywords/>
  <dc:description>Document template version 2.2</dc:description>
  <cp:lastModifiedBy>Hill, Katie (She/Her/Hers) (MDH)</cp:lastModifiedBy>
  <cp:revision>2</cp:revision>
  <cp:lastPrinted>2016-12-14T18:03:00Z</cp:lastPrinted>
  <dcterms:created xsi:type="dcterms:W3CDTF">2023-02-22T17:22:00Z</dcterms:created>
  <dcterms:modified xsi:type="dcterms:W3CDTF">2023-02-22T17:22:00Z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0x010100D6147021AE9DFC4A8D23D7F75283B082</vt:lpwstr>
  </property>
  <property fmtid="{D5CDD505-2E9C-101B-9397-08002B2CF9AE}" pid="3" name="_dlc_DocIdItemGuid">
    <vt:lpwstr>5625e6c6-036d-48bf-b86d-616be68688bd</vt:lpwstr>
  </property>
</Properties>
</file>